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0E654" w14:textId="6DF90487" w:rsidR="00960000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Na temelju članka 59. i 62. Zakona o komunalnom gospodarstvu (</w:t>
      </w:r>
      <w:r w:rsidR="00914BA2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Narodne novine</w:t>
      </w:r>
      <w:r w:rsidR="00914BA2">
        <w:rPr>
          <w:rFonts w:ascii="Times New Roman" w:hAnsi="Times New Roman" w:cs="Times New Roman"/>
          <w:sz w:val="24"/>
          <w:szCs w:val="24"/>
        </w:rPr>
        <w:t>“,</w:t>
      </w:r>
      <w:r w:rsidRPr="00C91676">
        <w:rPr>
          <w:rFonts w:ascii="Times New Roman" w:hAnsi="Times New Roman" w:cs="Times New Roman"/>
          <w:sz w:val="24"/>
          <w:szCs w:val="24"/>
        </w:rPr>
        <w:t xml:space="preserve"> broj 68/18, 110/18 i 32/20</w:t>
      </w:r>
      <w:r w:rsidR="002B588F">
        <w:rPr>
          <w:rFonts w:ascii="Times New Roman" w:hAnsi="Times New Roman" w:cs="Times New Roman"/>
          <w:sz w:val="24"/>
          <w:szCs w:val="24"/>
        </w:rPr>
        <w:t>)</w:t>
      </w:r>
      <w:r w:rsidRPr="00C91676">
        <w:rPr>
          <w:rFonts w:ascii="Times New Roman" w:hAnsi="Times New Roman" w:cs="Times New Roman"/>
          <w:sz w:val="24"/>
          <w:szCs w:val="24"/>
        </w:rPr>
        <w:t xml:space="preserve"> i članka 25. Statuta Općine Ružić (</w:t>
      </w:r>
      <w:r w:rsidR="00914BA2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914BA2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broj 7/21) Općinsko vijeće Općine Ružić na 13. sjednici održanoj dana</w:t>
      </w:r>
      <w:r w:rsidR="00F71E74">
        <w:rPr>
          <w:rFonts w:ascii="Times New Roman" w:hAnsi="Times New Roman" w:cs="Times New Roman"/>
          <w:sz w:val="24"/>
          <w:szCs w:val="24"/>
        </w:rPr>
        <w:t xml:space="preserve"> 20. listopada 2023. godine, d</w:t>
      </w:r>
      <w:r w:rsidRPr="00C91676">
        <w:rPr>
          <w:rFonts w:ascii="Times New Roman" w:hAnsi="Times New Roman" w:cs="Times New Roman"/>
          <w:sz w:val="24"/>
          <w:szCs w:val="24"/>
        </w:rPr>
        <w:t>onijelo je</w:t>
      </w:r>
    </w:p>
    <w:p w14:paraId="50D0EF4B" w14:textId="77777777" w:rsidR="00604089" w:rsidRPr="00C91676" w:rsidRDefault="00604089" w:rsidP="0060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78F4B9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0D514D4E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 proglašenju komunalne infrastrukture javnim dobrom u općoj uporabi</w:t>
      </w:r>
    </w:p>
    <w:p w14:paraId="030F52A0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 xml:space="preserve">u vlasništvu Općine Ružić – </w:t>
      </w:r>
      <w:r w:rsidR="00E229E7">
        <w:rPr>
          <w:rFonts w:ascii="Times New Roman" w:hAnsi="Times New Roman" w:cs="Times New Roman"/>
          <w:b/>
          <w:sz w:val="24"/>
          <w:szCs w:val="24"/>
        </w:rPr>
        <w:t>S</w:t>
      </w:r>
      <w:r w:rsidRPr="00C91676">
        <w:rPr>
          <w:rFonts w:ascii="Times New Roman" w:hAnsi="Times New Roman" w:cs="Times New Roman"/>
          <w:b/>
          <w:sz w:val="24"/>
          <w:szCs w:val="24"/>
        </w:rPr>
        <w:t>portsko</w:t>
      </w:r>
      <w:r w:rsidR="00E229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1676">
        <w:rPr>
          <w:rFonts w:ascii="Times New Roman" w:hAnsi="Times New Roman" w:cs="Times New Roman"/>
          <w:b/>
          <w:sz w:val="24"/>
          <w:szCs w:val="24"/>
        </w:rPr>
        <w:t xml:space="preserve">rekreacijska zona </w:t>
      </w:r>
      <w:proofErr w:type="spellStart"/>
      <w:r w:rsidRPr="00C91676">
        <w:rPr>
          <w:rFonts w:ascii="Times New Roman" w:hAnsi="Times New Roman" w:cs="Times New Roman"/>
          <w:b/>
          <w:sz w:val="24"/>
          <w:szCs w:val="24"/>
        </w:rPr>
        <w:t>Klja</w:t>
      </w:r>
      <w:r w:rsidR="00E229E7">
        <w:rPr>
          <w:rFonts w:ascii="Times New Roman" w:hAnsi="Times New Roman" w:cs="Times New Roman"/>
          <w:b/>
          <w:sz w:val="24"/>
          <w:szCs w:val="24"/>
        </w:rPr>
        <w:t>ke</w:t>
      </w:r>
      <w:proofErr w:type="spellEnd"/>
    </w:p>
    <w:p w14:paraId="7DE17AD2" w14:textId="77777777" w:rsidR="00604089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1BB0F" w14:textId="77777777" w:rsidR="00E92C8C" w:rsidRPr="002D20AB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AB">
        <w:rPr>
          <w:rFonts w:ascii="Times New Roman" w:hAnsi="Times New Roman" w:cs="Times New Roman"/>
          <w:b/>
          <w:sz w:val="24"/>
          <w:szCs w:val="24"/>
        </w:rPr>
        <w:t>Članak 1</w:t>
      </w:r>
      <w:r w:rsidR="00C91676" w:rsidRPr="002D20AB">
        <w:rPr>
          <w:rFonts w:ascii="Times New Roman" w:hAnsi="Times New Roman" w:cs="Times New Roman"/>
          <w:b/>
          <w:sz w:val="24"/>
          <w:szCs w:val="24"/>
        </w:rPr>
        <w:t>.</w:t>
      </w:r>
    </w:p>
    <w:p w14:paraId="64E20716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36D2A0" w14:textId="77777777" w:rsidR="00604089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Ovom </w:t>
      </w:r>
      <w:r w:rsidR="00604089" w:rsidRPr="00C91676">
        <w:rPr>
          <w:rFonts w:ascii="Times New Roman" w:hAnsi="Times New Roman" w:cs="Times New Roman"/>
          <w:sz w:val="24"/>
          <w:szCs w:val="24"/>
        </w:rPr>
        <w:t>Odlukom o proglašenju komunalne infras</w:t>
      </w:r>
      <w:r w:rsidR="00E92C8C" w:rsidRPr="00C91676">
        <w:rPr>
          <w:rFonts w:ascii="Times New Roman" w:hAnsi="Times New Roman" w:cs="Times New Roman"/>
          <w:sz w:val="24"/>
          <w:szCs w:val="24"/>
        </w:rPr>
        <w:t>trukture javnim dobrom u općoj uporabi u vlasništvu Općine Ružić (dalje u tekstu: Odluka) proglašava se javnim dobrom u općoj uporabi u neotuđivom vlasništvu Općine Ružić komunalna infrastruktura u navedena u slijedećoj tablici:</w:t>
      </w:r>
    </w:p>
    <w:p w14:paraId="283B12BA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A31CC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75"/>
        <w:gridCol w:w="2555"/>
        <w:gridCol w:w="2845"/>
        <w:gridCol w:w="1687"/>
      </w:tblGrid>
      <w:tr w:rsidR="00E92C8C" w:rsidRPr="00C91676" w14:paraId="6C685E66" w14:textId="77777777" w:rsidTr="00E92C8C">
        <w:tc>
          <w:tcPr>
            <w:tcW w:w="1975" w:type="dxa"/>
          </w:tcPr>
          <w:p w14:paraId="22656336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Naziv komunalne infrastrukture</w:t>
            </w:r>
          </w:p>
        </w:tc>
        <w:tc>
          <w:tcPr>
            <w:tcW w:w="2555" w:type="dxa"/>
          </w:tcPr>
          <w:p w14:paraId="269BCB16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Vrsta komunalne infrastrukture</w:t>
            </w:r>
          </w:p>
        </w:tc>
        <w:tc>
          <w:tcPr>
            <w:tcW w:w="2845" w:type="dxa"/>
          </w:tcPr>
          <w:p w14:paraId="41CAD4DF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i zemljišnoknjižna čestica</w:t>
            </w:r>
          </w:p>
        </w:tc>
        <w:tc>
          <w:tcPr>
            <w:tcW w:w="1687" w:type="dxa"/>
          </w:tcPr>
          <w:p w14:paraId="1D554C99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općina</w:t>
            </w:r>
          </w:p>
        </w:tc>
      </w:tr>
      <w:tr w:rsidR="00E92C8C" w:rsidRPr="00C91676" w14:paraId="613D6738" w14:textId="77777777" w:rsidTr="00E92C8C">
        <w:tc>
          <w:tcPr>
            <w:tcW w:w="1975" w:type="dxa"/>
          </w:tcPr>
          <w:p w14:paraId="7AFA6091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Sportsko</w:t>
            </w:r>
            <w:r w:rsidR="00E2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rekreacijska zona </w:t>
            </w: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Klja</w:t>
            </w:r>
            <w:r w:rsidR="00E229E7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</w:p>
        </w:tc>
        <w:tc>
          <w:tcPr>
            <w:tcW w:w="2555" w:type="dxa"/>
          </w:tcPr>
          <w:p w14:paraId="7257A212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Javne zelene površine – javni športski i rekreacijski prostori</w:t>
            </w:r>
          </w:p>
        </w:tc>
        <w:tc>
          <w:tcPr>
            <w:tcW w:w="2845" w:type="dxa"/>
          </w:tcPr>
          <w:p w14:paraId="26F16F12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229E7" w:rsidRPr="00F405F3">
              <w:rPr>
                <w:rFonts w:ascii="Times New Roman" w:hAnsi="Times New Roman" w:cs="Times New Roman"/>
                <w:sz w:val="24"/>
                <w:szCs w:val="24"/>
              </w:rPr>
              <w:t>126/21,</w:t>
            </w:r>
            <w:r w:rsidR="00E229E7">
              <w:rPr>
                <w:rFonts w:ascii="Times New Roman" w:hAnsi="Times New Roman" w:cs="Times New Roman"/>
                <w:sz w:val="24"/>
                <w:szCs w:val="24"/>
              </w:rPr>
              <w:t xml:space="preserve"> 126/36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 od koje će se osnovati novof</w:t>
            </w:r>
            <w:r w:rsidR="00A43EC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rmirana </w:t>
            </w: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229E7">
              <w:rPr>
                <w:rFonts w:ascii="Times New Roman" w:hAnsi="Times New Roman" w:cs="Times New Roman"/>
                <w:sz w:val="24"/>
                <w:szCs w:val="24"/>
              </w:rPr>
              <w:t>126/54</w:t>
            </w:r>
          </w:p>
        </w:tc>
        <w:tc>
          <w:tcPr>
            <w:tcW w:w="1687" w:type="dxa"/>
          </w:tcPr>
          <w:p w14:paraId="173ED9FC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Kljake</w:t>
            </w:r>
            <w:proofErr w:type="spellEnd"/>
          </w:p>
        </w:tc>
      </w:tr>
    </w:tbl>
    <w:p w14:paraId="0BADC4E9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67D1E6" w14:textId="77777777" w:rsidR="00E92C8C" w:rsidRPr="002D20AB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AB">
        <w:rPr>
          <w:rFonts w:ascii="Times New Roman" w:hAnsi="Times New Roman" w:cs="Times New Roman"/>
          <w:b/>
          <w:sz w:val="24"/>
          <w:szCs w:val="24"/>
        </w:rPr>
        <w:t>Članak 2</w:t>
      </w:r>
      <w:r w:rsidR="00C91676" w:rsidRPr="002D20AB">
        <w:rPr>
          <w:rFonts w:ascii="Times New Roman" w:hAnsi="Times New Roman" w:cs="Times New Roman"/>
          <w:b/>
          <w:sz w:val="24"/>
          <w:szCs w:val="24"/>
        </w:rPr>
        <w:t>.</w:t>
      </w:r>
    </w:p>
    <w:p w14:paraId="3DEC2152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C72C8B" w14:textId="77777777" w:rsidR="00C91676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Primjenom članka 132. Zakona o komunalnom gospodarstvu, a na temelju geodetskog elaborata izvedenog stanja komunalne infrastrukture, evidentirat će se novo stanje u zemljišnim knjigama te u katastarskom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operatu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 xml:space="preserve"> </w:t>
      </w:r>
      <w:r w:rsidR="00E229E7" w:rsidRPr="0045419C">
        <w:rPr>
          <w:rFonts w:ascii="Times New Roman" w:hAnsi="Times New Roman" w:cs="Times New Roman"/>
          <w:sz w:val="24"/>
          <w:szCs w:val="24"/>
        </w:rPr>
        <w:t>Državne geodetske uprave, Područnog ureda za katastar Šibenik, Odjela za katastar nekretnina Drniš</w:t>
      </w:r>
      <w:r w:rsidR="00E229E7">
        <w:rPr>
          <w:rFonts w:ascii="Times New Roman" w:hAnsi="Times New Roman" w:cs="Times New Roman"/>
          <w:sz w:val="24"/>
          <w:szCs w:val="24"/>
        </w:rPr>
        <w:t>.</w:t>
      </w:r>
    </w:p>
    <w:p w14:paraId="42049D99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1ECCE6" w14:textId="59C184D7" w:rsidR="00C91676" w:rsidRPr="002D20AB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AB">
        <w:rPr>
          <w:rFonts w:ascii="Times New Roman" w:hAnsi="Times New Roman" w:cs="Times New Roman"/>
          <w:b/>
          <w:sz w:val="24"/>
          <w:szCs w:val="24"/>
        </w:rPr>
        <w:t>Č</w:t>
      </w:r>
      <w:r w:rsidR="002D20AB">
        <w:rPr>
          <w:rFonts w:ascii="Times New Roman" w:hAnsi="Times New Roman" w:cs="Times New Roman"/>
          <w:b/>
          <w:sz w:val="24"/>
          <w:szCs w:val="24"/>
        </w:rPr>
        <w:t>l</w:t>
      </w:r>
      <w:bookmarkStart w:id="0" w:name="_GoBack"/>
      <w:bookmarkEnd w:id="0"/>
      <w:r w:rsidRPr="002D20AB">
        <w:rPr>
          <w:rFonts w:ascii="Times New Roman" w:hAnsi="Times New Roman" w:cs="Times New Roman"/>
          <w:b/>
          <w:sz w:val="24"/>
          <w:szCs w:val="24"/>
        </w:rPr>
        <w:t>anak 3.</w:t>
      </w:r>
    </w:p>
    <w:p w14:paraId="26A776FD" w14:textId="77777777" w:rsid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8C7CD0" w14:textId="2B9C869A" w:rsidR="00E92C8C" w:rsidRP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Nalaže se </w:t>
      </w:r>
      <w:r w:rsidRPr="00F405F3">
        <w:rPr>
          <w:rFonts w:ascii="Times New Roman" w:hAnsi="Times New Roman" w:cs="Times New Roman"/>
          <w:sz w:val="24"/>
          <w:szCs w:val="24"/>
        </w:rPr>
        <w:t xml:space="preserve">Općinskom sudu u </w:t>
      </w:r>
      <w:r w:rsidR="00F405F3" w:rsidRPr="00F405F3">
        <w:rPr>
          <w:rFonts w:ascii="Times New Roman" w:hAnsi="Times New Roman" w:cs="Times New Roman"/>
          <w:sz w:val="24"/>
          <w:szCs w:val="24"/>
        </w:rPr>
        <w:t>Šibeniku</w:t>
      </w:r>
      <w:r w:rsidRPr="00F405F3">
        <w:rPr>
          <w:rFonts w:ascii="Times New Roman" w:hAnsi="Times New Roman" w:cs="Times New Roman"/>
          <w:sz w:val="24"/>
          <w:szCs w:val="24"/>
        </w:rPr>
        <w:t xml:space="preserve"> – </w:t>
      </w:r>
      <w:r w:rsidR="00F405F3" w:rsidRPr="00F405F3">
        <w:rPr>
          <w:rFonts w:ascii="Times New Roman" w:hAnsi="Times New Roman" w:cs="Times New Roman"/>
          <w:sz w:val="24"/>
          <w:szCs w:val="24"/>
        </w:rPr>
        <w:t>Posebnom zemljišnoknjižnom odjelu u Drnišu</w:t>
      </w:r>
      <w:r w:rsidRPr="00C91676">
        <w:rPr>
          <w:rFonts w:ascii="Times New Roman" w:hAnsi="Times New Roman" w:cs="Times New Roman"/>
          <w:sz w:val="24"/>
          <w:szCs w:val="24"/>
        </w:rPr>
        <w:t>, upis komunalne infrastrukture iz članka 1. ove Odluke kao „Javno dobro u općoj uporabi u vlasništvu Općine Ružić</w:t>
      </w:r>
      <w:r w:rsidR="00224166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Gradac, Put kroz Gradac 25, OIB: 66249930068.</w:t>
      </w:r>
    </w:p>
    <w:p w14:paraId="059CF42F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06086" w14:textId="77777777" w:rsidR="00C91676" w:rsidRPr="002D20AB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AB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3393FBE2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32E9CA" w14:textId="476A5454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</w:t>
      </w:r>
      <w:r w:rsidR="00914BA2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Službenom glasilu Općine Ružić</w:t>
      </w:r>
      <w:r w:rsidR="00914BA2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.</w:t>
      </w:r>
    </w:p>
    <w:p w14:paraId="6F3FB84E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F339C" w14:textId="17EA36F6" w:rsidR="00F71E74" w:rsidRPr="00F71E74" w:rsidRDefault="00F71E74" w:rsidP="00F71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E74">
        <w:rPr>
          <w:rFonts w:ascii="Times New Roman" w:eastAsia="Calibri" w:hAnsi="Times New Roman" w:cs="Times New Roman"/>
          <w:sz w:val="24"/>
          <w:szCs w:val="24"/>
        </w:rPr>
        <w:t>KLASA: 940-01/23-01/</w:t>
      </w:r>
      <w:r w:rsidR="00224166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4F3BBE5D" w14:textId="77777777" w:rsidR="00F71E74" w:rsidRPr="00F71E74" w:rsidRDefault="00F71E74" w:rsidP="00F71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E74">
        <w:rPr>
          <w:rFonts w:ascii="Times New Roman" w:eastAsia="Calibri" w:hAnsi="Times New Roman" w:cs="Times New Roman"/>
          <w:sz w:val="24"/>
          <w:szCs w:val="24"/>
        </w:rPr>
        <w:t>URBROJ: 2182-8-02-23-1</w:t>
      </w:r>
    </w:p>
    <w:p w14:paraId="4202D5B2" w14:textId="77777777" w:rsidR="00F71E74" w:rsidRPr="00F71E74" w:rsidRDefault="00F71E74" w:rsidP="00F71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E74">
        <w:rPr>
          <w:rFonts w:ascii="Times New Roman" w:eastAsia="Calibri" w:hAnsi="Times New Roman" w:cs="Times New Roman"/>
          <w:sz w:val="24"/>
          <w:szCs w:val="24"/>
        </w:rPr>
        <w:t>Gradac, 20. listopada 2023. godine</w:t>
      </w:r>
    </w:p>
    <w:p w14:paraId="2E50A86C" w14:textId="30DE0915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59F652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4BA5BF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4E2250D3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839096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PREDSJEDNIK</w:t>
      </w:r>
    </w:p>
    <w:p w14:paraId="734E98F0" w14:textId="77777777" w:rsid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>, v.r.</w:t>
      </w:r>
    </w:p>
    <w:p w14:paraId="294E3636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D39ECA" w14:textId="77777777" w:rsidR="00366A0E" w:rsidRPr="002B588F" w:rsidRDefault="00366A0E" w:rsidP="00366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88F"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2E7F6A66" w14:textId="77777777" w:rsidR="002B588F" w:rsidRPr="002B588F" w:rsidRDefault="002B588F" w:rsidP="00366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219BAD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Prema Zakonu o komunalnom gospodarstvu (Narodne novine broj 68/18, 110/18 i 32/20) komunalnu infrastruktur</w:t>
      </w:r>
      <w:r w:rsidR="00C0309D">
        <w:rPr>
          <w:rFonts w:ascii="Times New Roman" w:hAnsi="Times New Roman" w:cs="Times New Roman"/>
          <w:sz w:val="24"/>
          <w:szCs w:val="24"/>
        </w:rPr>
        <w:t>u</w:t>
      </w:r>
      <w:r w:rsidRPr="00C0309D">
        <w:rPr>
          <w:rFonts w:ascii="Times New Roman" w:hAnsi="Times New Roman" w:cs="Times New Roman"/>
          <w:sz w:val="24"/>
          <w:szCs w:val="24"/>
        </w:rPr>
        <w:t xml:space="preserve"> predstavljaju: nerazvrstane ceste, javne prometne površine na kojima nije dopušten promet motornih vozila, javna parkirališta, javne garaže, javne zelene površine, građevine i uređaji javne namjene, javna rasvjeta, groblja i krematoriji na grobljima, građevine namijenjene obavljanju javnog prijevoza i druge  građevine koje odlukom odredi tijelo jedinice lokalne samouprave, ako služe za obavljanje komunalne djelatnosti.</w:t>
      </w:r>
    </w:p>
    <w:p w14:paraId="495E3DC6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4AD6C" w14:textId="77777777" w:rsidR="00366A0E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Javne zelene površine su parkovi, drvoredi, živice, cvjetnjaci, travnjaci, skupine ili pojedinačna stabla, dječja igrališta s pripadajućom opremom, javni športski i rekreacijski prostori, zelene površine uz ceste i ulice, ako nisu sastavni dio nerazvrstane ili druge ceste odnosno ulice i sl.</w:t>
      </w:r>
    </w:p>
    <w:p w14:paraId="7A2DCF90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80C484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Komunalna infrastruktura je javno dobro u općoj uporabi u vlasništvu odnosno suvlasništvu jedinice lokalne samouprave i/ili osobe koja obavlja komunalnu djelatnost, a status javnog dobra u općoj uporabi stječe danom njezine izgradnje, uređenja odnosno stupanja na snagu odluke o proglašenju javnog dobra u općoj uporabi.</w:t>
      </w:r>
    </w:p>
    <w:p w14:paraId="48FFE9DF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BBFBC3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Odluku o proglašenju komunalne infrastrukture javnim dobrom u općoj uporabi donosi predstavničko tijelo jedinice lokalne samouprave na temelju članka 62. Zakonu o komunalnom gospodarstvu.</w:t>
      </w:r>
    </w:p>
    <w:p w14:paraId="72B622F5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7F6E8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Odluka mora sadržavati naziv i vrstu komunalne infrastrukture, podatak o katastarskoj i zemljišnoknjižnoj čestici i katastarskoj općini na kojoj se infrastruktura nalazi te nalog nadležnom sudu za upis statusa javnog dobra u općoj uporabi u zemljišne knjige odnosno za brisanje tog statusa ako se radi o infrastrukturi koja se upisuje u zemljišne knjige.</w:t>
      </w:r>
    </w:p>
    <w:p w14:paraId="3F77FD52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E00DC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Sukladno odredbi iz članka 132. Zakonu o komunalnom gospodarstvu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komunalna infrastruktura izgrađena do dana stupanja na snagu tog Zakona (4. kolovoza 2018.) koja nije evidentirana u katastru ili nije evidentirano njezino stvarno stanje evidentira se u katastru na temelju geodetskog elaborata izvedenog stanja komunalne infrastrukture, potvrde jedinice lokalne samouprave da se radi o komunalnoj infrastrukturi, a koje pribavlja i nadležnom tijelu za katastar dostavlja jedinica lokalne samouprave odnosno javni isporučitelj koji upravlja komunalnom infrastrukturom i rješenja nadležnog zemljišnoknjižnog suda o provedbi prijavnog lista u zemljišnu knjigu.</w:t>
      </w:r>
    </w:p>
    <w:p w14:paraId="5AB40277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F6386" w14:textId="77777777" w:rsidR="00C0309D" w:rsidRPr="00C0309D" w:rsidRDefault="00004EB2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Predmet ove Odluke o proglašenju komunalne infrastrukture javnim dobrom u općoj uporabi u vlasništvu Općine Ružić, sukladno geodetskom elaboratu izrađenom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  od strane GIS d.o.o. Osijek, u svrhu evidentiranja izvedenog stanja komunalne infrastrukture i to Sportsko rekreacijske zone </w:t>
      </w:r>
      <w:proofErr w:type="spellStart"/>
      <w:r>
        <w:rPr>
          <w:rFonts w:ascii="Times New Roman" w:hAnsi="Times New Roman" w:cs="Times New Roman"/>
          <w:sz w:val="24"/>
          <w:szCs w:val="24"/>
          <w:lang w:eastAsia="hr-HR"/>
        </w:rPr>
        <w:t>Kljake</w:t>
      </w:r>
      <w:proofErr w:type="spellEnd"/>
      <w:r>
        <w:rPr>
          <w:rFonts w:ascii="Times New Roman" w:hAnsi="Times New Roman" w:cs="Times New Roman"/>
          <w:sz w:val="24"/>
          <w:szCs w:val="24"/>
          <w:lang w:eastAsia="hr-HR"/>
        </w:rPr>
        <w:t xml:space="preserve"> k</w:t>
      </w:r>
      <w:r w:rsidRPr="00C0309D">
        <w:rPr>
          <w:rFonts w:ascii="Times New Roman" w:hAnsi="Times New Roman" w:cs="Times New Roman"/>
          <w:sz w:val="24"/>
          <w:szCs w:val="24"/>
        </w:rPr>
        <w:t>oja predstavlja javnu zelenu površinu – javni športski i rekreacijski prostor</w:t>
      </w:r>
      <w:r>
        <w:rPr>
          <w:rFonts w:ascii="Times New Roman" w:hAnsi="Times New Roman" w:cs="Times New Roman"/>
          <w:sz w:val="24"/>
          <w:szCs w:val="24"/>
          <w:lang w:eastAsia="hr-HR"/>
        </w:rPr>
        <w:t>, a koja je prikazana na kopiji katastarskog plana - predloženo novo stanje, koja je sastavni dio geodetskog elaborata.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0309D" w:rsidRPr="00C03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89"/>
    <w:rsid w:val="00004EB2"/>
    <w:rsid w:val="00224166"/>
    <w:rsid w:val="002B588F"/>
    <w:rsid w:val="002D20AB"/>
    <w:rsid w:val="00366A0E"/>
    <w:rsid w:val="00453855"/>
    <w:rsid w:val="00604089"/>
    <w:rsid w:val="00647E4C"/>
    <w:rsid w:val="00914BA2"/>
    <w:rsid w:val="00960000"/>
    <w:rsid w:val="00A43EC8"/>
    <w:rsid w:val="00C0309D"/>
    <w:rsid w:val="00C91676"/>
    <w:rsid w:val="00E229E7"/>
    <w:rsid w:val="00E92C8C"/>
    <w:rsid w:val="00F405F3"/>
    <w:rsid w:val="00F71E74"/>
    <w:rsid w:val="00FC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3BA18"/>
  <w15:chartTrackingRefBased/>
  <w15:docId w15:val="{9B30F05A-47C9-41CE-A719-A863225A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9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2B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2B58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</dc:creator>
  <cp:keywords/>
  <dc:description/>
  <cp:lastModifiedBy>Dalibor</cp:lastModifiedBy>
  <cp:revision>2</cp:revision>
  <dcterms:created xsi:type="dcterms:W3CDTF">2023-10-24T04:35:00Z</dcterms:created>
  <dcterms:modified xsi:type="dcterms:W3CDTF">2023-10-24T04:35:00Z</dcterms:modified>
</cp:coreProperties>
</file>