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0FEB" w:rsidRPr="00DA696F" w:rsidRDefault="00910FEB" w:rsidP="003C7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 xml:space="preserve">Na temelju članka 89. </w:t>
      </w:r>
      <w:r w:rsidR="0033311C">
        <w:rPr>
          <w:rFonts w:ascii="Times New Roman" w:eastAsia="Times New Roman" w:hAnsi="Times New Roman" w:cs="Times New Roman"/>
          <w:sz w:val="24"/>
          <w:szCs w:val="24"/>
        </w:rPr>
        <w:t>Zakona o proračunu („</w:t>
      </w:r>
      <w:r w:rsidRPr="00DA696F">
        <w:rPr>
          <w:rFonts w:ascii="Times New Roman" w:eastAsia="Times New Roman" w:hAnsi="Times New Roman" w:cs="Times New Roman"/>
          <w:sz w:val="24"/>
          <w:szCs w:val="24"/>
        </w:rPr>
        <w:t>Narodne novine</w:t>
      </w:r>
      <w:r w:rsidR="0033311C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Pr="00DA696F">
        <w:rPr>
          <w:rFonts w:ascii="Times New Roman" w:eastAsia="Times New Roman" w:hAnsi="Times New Roman" w:cs="Times New Roman"/>
          <w:sz w:val="24"/>
          <w:szCs w:val="24"/>
        </w:rPr>
        <w:t xml:space="preserve"> broj 144/21) i članka 25. Statuta Općine Ružić („Službeni vjesnik Šibensko-kninske županije“ br</w:t>
      </w:r>
      <w:r w:rsidR="0033311C">
        <w:rPr>
          <w:rFonts w:ascii="Times New Roman" w:eastAsia="Times New Roman" w:hAnsi="Times New Roman" w:cs="Times New Roman"/>
          <w:sz w:val="24"/>
          <w:szCs w:val="24"/>
        </w:rPr>
        <w:t>oj</w:t>
      </w:r>
      <w:r w:rsidRPr="00DA696F">
        <w:rPr>
          <w:rFonts w:ascii="Times New Roman" w:eastAsia="Times New Roman" w:hAnsi="Times New Roman" w:cs="Times New Roman"/>
          <w:sz w:val="24"/>
          <w:szCs w:val="24"/>
        </w:rPr>
        <w:t xml:space="preserve"> 7/21), Općinsko vijeće Općine Ružić, na </w:t>
      </w:r>
      <w:r w:rsidR="0033311C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DA696F">
        <w:rPr>
          <w:rFonts w:ascii="Times New Roman" w:eastAsia="Times New Roman" w:hAnsi="Times New Roman" w:cs="Times New Roman"/>
          <w:sz w:val="24"/>
          <w:szCs w:val="24"/>
        </w:rPr>
        <w:t xml:space="preserve"> sjednici, održanoj</w:t>
      </w:r>
      <w:r w:rsidR="0033311C">
        <w:rPr>
          <w:rFonts w:ascii="Times New Roman" w:eastAsia="Times New Roman" w:hAnsi="Times New Roman" w:cs="Times New Roman"/>
          <w:sz w:val="24"/>
          <w:szCs w:val="24"/>
        </w:rPr>
        <w:t xml:space="preserve"> 08. ožujka </w:t>
      </w:r>
      <w:r w:rsidRPr="00DA696F">
        <w:rPr>
          <w:rFonts w:ascii="Times New Roman" w:eastAsia="Times New Roman" w:hAnsi="Times New Roman" w:cs="Times New Roman"/>
          <w:sz w:val="24"/>
          <w:szCs w:val="24"/>
        </w:rPr>
        <w:t>2023. godine donosi</w:t>
      </w:r>
    </w:p>
    <w:p w:rsidR="0033311C" w:rsidRDefault="0033311C" w:rsidP="003331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0FEB" w:rsidRPr="00DA696F" w:rsidRDefault="00910FEB" w:rsidP="003331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b/>
          <w:bCs/>
          <w:sz w:val="24"/>
          <w:szCs w:val="24"/>
        </w:rPr>
        <w:t>GODIŠNJI IZVJEŠTAJ O IZVRŠENJU PRORAČUNA</w:t>
      </w:r>
      <w:r w:rsidR="003331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OP</w:t>
      </w:r>
      <w:r w:rsidRPr="00DA696F">
        <w:rPr>
          <w:rFonts w:ascii="Times New Roman" w:eastAsia="Times New Roman" w:hAnsi="Times New Roman" w:cs="Times New Roman"/>
          <w:b/>
          <w:bCs/>
          <w:sz w:val="24"/>
          <w:szCs w:val="24"/>
        </w:rPr>
        <w:t>ĆINE RUŽIĆ ZA 2022. GODINU</w:t>
      </w: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b/>
          <w:sz w:val="24"/>
          <w:szCs w:val="24"/>
        </w:rPr>
        <w:t>Članak 1.</w:t>
      </w:r>
    </w:p>
    <w:p w:rsidR="00910FEB" w:rsidRPr="00DA696F" w:rsidRDefault="00910FEB" w:rsidP="00910F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>Proračun Općine Ružić za 202</w:t>
      </w:r>
      <w:r w:rsidR="002E1B56" w:rsidRPr="00DA696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A696F">
        <w:rPr>
          <w:rFonts w:ascii="Times New Roman" w:eastAsia="Times New Roman" w:hAnsi="Times New Roman" w:cs="Times New Roman"/>
          <w:sz w:val="24"/>
          <w:szCs w:val="24"/>
        </w:rPr>
        <w:t>. godinu ostvaren je kako slijedi:</w:t>
      </w: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90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3"/>
        <w:gridCol w:w="5444"/>
        <w:gridCol w:w="1634"/>
        <w:gridCol w:w="1649"/>
      </w:tblGrid>
      <w:tr w:rsidR="00910FEB" w:rsidRPr="00DA696F" w:rsidTr="0033311C">
        <w:trPr>
          <w:trHeight w:hRule="exact" w:val="677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Kto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32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IZNOS</w:t>
            </w:r>
          </w:p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(u kunama)</w:t>
            </w:r>
          </w:p>
        </w:tc>
      </w:tr>
      <w:tr w:rsidR="00910FEB" w:rsidRPr="00DA696F" w:rsidTr="00455A71">
        <w:trPr>
          <w:trHeight w:hRule="exact" w:val="471"/>
        </w:trPr>
        <w:tc>
          <w:tcPr>
            <w:tcW w:w="61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A.       RAČUN PRIHODA I RASHODA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</w:tr>
      <w:tr w:rsidR="00910FEB" w:rsidRPr="00DA696F" w:rsidTr="002E1B56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PRIHODI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1B56" w:rsidRPr="00DA696F" w:rsidRDefault="002E1B56" w:rsidP="002E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hAnsi="Times New Roman" w:cs="Times New Roman"/>
                <w:sz w:val="24"/>
                <w:szCs w:val="24"/>
              </w:rPr>
              <w:t>9.110.469,00</w:t>
            </w:r>
          </w:p>
          <w:p w:rsidR="00910FEB" w:rsidRPr="00DA696F" w:rsidRDefault="00910FEB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5.515.207,73</w:t>
            </w:r>
          </w:p>
        </w:tc>
      </w:tr>
      <w:tr w:rsidR="00910FEB" w:rsidRPr="00DA696F" w:rsidTr="002E1B56">
        <w:trPr>
          <w:trHeight w:hRule="exact" w:val="471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PRIHODI OD NEFINANCIJSKE IMOVINE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0FEB" w:rsidRPr="00DA696F" w:rsidTr="002E1B56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RASHODI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5.661</w:t>
            </w:r>
            <w:r w:rsidR="00912E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702,08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3.897.798,15</w:t>
            </w:r>
          </w:p>
        </w:tc>
      </w:tr>
      <w:tr w:rsidR="00910FEB" w:rsidRPr="00DA696F" w:rsidTr="002E1B56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RASHODI ZA NEFINANCIJSKU IMOVINU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4.430.000,00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652.083,20</w:t>
            </w:r>
          </w:p>
        </w:tc>
      </w:tr>
      <w:tr w:rsidR="00910FEB" w:rsidRPr="00DA696F" w:rsidTr="00455A71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UKUPNI RASHODI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10.091.702,08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4.549.881,35</w:t>
            </w:r>
          </w:p>
        </w:tc>
      </w:tr>
      <w:tr w:rsidR="00910FEB" w:rsidRPr="00DA696F" w:rsidTr="002E1B56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RAZLIKA + VIŠAK/MANJAK (6+7) - (3+4)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-981.233,08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965.326,38</w:t>
            </w:r>
          </w:p>
        </w:tc>
      </w:tr>
      <w:tr w:rsidR="00910FEB" w:rsidRPr="00DA696F" w:rsidTr="00455A71">
        <w:trPr>
          <w:trHeight w:hRule="exact" w:val="468"/>
        </w:trPr>
        <w:tc>
          <w:tcPr>
            <w:tcW w:w="61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B.       RAČUNA ZADUŽIVANJA/FINANCIRANJA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910FEB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910FEB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0FEB" w:rsidRPr="00DA696F" w:rsidTr="00455A71">
        <w:trPr>
          <w:trHeight w:hRule="exact" w:val="471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PRIMICI OD FINANC. IMOVINE I ZADUŽIVANJA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0FEB" w:rsidRPr="00DA696F" w:rsidTr="008836EE">
        <w:trPr>
          <w:trHeight w:hRule="exact" w:val="58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IZDACI ZA FINANC. IMOVINU I OTPLATE ZAJMOVA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146.598,92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146.598,92</w:t>
            </w:r>
          </w:p>
        </w:tc>
      </w:tr>
      <w:tr w:rsidR="00910FEB" w:rsidRPr="00DA696F" w:rsidTr="002E1B56">
        <w:trPr>
          <w:trHeight w:hRule="exact" w:val="557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NETO ZADUŽIVANJE/FINANCIRANJE (8-5)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-146.598,92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-146.598,92</w:t>
            </w:r>
          </w:p>
        </w:tc>
      </w:tr>
    </w:tbl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b/>
          <w:sz w:val="24"/>
          <w:szCs w:val="24"/>
        </w:rPr>
        <w:t>Članak 2.</w:t>
      </w:r>
    </w:p>
    <w:p w:rsidR="00910FEB" w:rsidRPr="00DA696F" w:rsidRDefault="00910FEB" w:rsidP="0033311C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>Godišnji izvještaj o izvršenju proračuna Općine Ružić za razdoblje 1.siječnja – 31. prosinca 202</w:t>
      </w:r>
      <w:r w:rsidR="002E1B56" w:rsidRPr="00DA696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A696F">
        <w:rPr>
          <w:rFonts w:ascii="Times New Roman" w:eastAsia="Times New Roman" w:hAnsi="Times New Roman" w:cs="Times New Roman"/>
          <w:sz w:val="24"/>
          <w:szCs w:val="24"/>
        </w:rPr>
        <w:t>.  godine sadrži: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Opći dio Izvještaja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Posebni dio Izvještaja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Obrazloženje ostvarenja prihoda i primitaka, rashoda i izdataka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Izvještaj o zaduživanju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Izvještaj o jamstvima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Izvještaj o izvršenju proračunske pričuve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Izvještaj o provedbi Plana razvojnih programa</w:t>
      </w:r>
    </w:p>
    <w:p w:rsidR="00910FEB" w:rsidRPr="00DA696F" w:rsidRDefault="00910FEB" w:rsidP="00910F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28046529"/>
    </w:p>
    <w:bookmarkEnd w:id="0"/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b/>
          <w:sz w:val="24"/>
          <w:szCs w:val="24"/>
        </w:rPr>
        <w:t>Članak 3.</w:t>
      </w:r>
    </w:p>
    <w:p w:rsidR="00910FEB" w:rsidRPr="00DA696F" w:rsidRDefault="00910FEB" w:rsidP="00910F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>Ovaj Godišnji izvještaj o izvršenju Proračuna Općine Ružić za 2022. godinu stupa na snagu osmog dana od objave u „Službenom glasilu Općine Ružić“.</w:t>
      </w: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6EE" w:rsidRDefault="008836EE" w:rsidP="00883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KLASA: 400-03/23-01/1</w:t>
      </w:r>
    </w:p>
    <w:p w:rsidR="008836EE" w:rsidRDefault="008836EE" w:rsidP="00883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URBROJ: 2182-8-02-23-1</w:t>
      </w: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>Gradac,</w:t>
      </w:r>
      <w:r w:rsidR="0033311C">
        <w:rPr>
          <w:rFonts w:ascii="Times New Roman" w:eastAsia="Times New Roman" w:hAnsi="Times New Roman" w:cs="Times New Roman"/>
          <w:sz w:val="24"/>
          <w:szCs w:val="24"/>
        </w:rPr>
        <w:t xml:space="preserve"> 08. ožujka </w:t>
      </w:r>
      <w:r w:rsidRPr="00DA696F">
        <w:rPr>
          <w:rFonts w:ascii="Times New Roman" w:eastAsia="Times New Roman" w:hAnsi="Times New Roman" w:cs="Times New Roman"/>
          <w:sz w:val="24"/>
          <w:szCs w:val="24"/>
        </w:rPr>
        <w:t>2023. godine</w:t>
      </w:r>
    </w:p>
    <w:p w:rsidR="0033311C" w:rsidRDefault="0033311C" w:rsidP="0033311C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4"/>
          <w:szCs w:val="24"/>
        </w:rPr>
      </w:pPr>
    </w:p>
    <w:p w:rsidR="00910FEB" w:rsidRPr="0033311C" w:rsidRDefault="00910FEB" w:rsidP="0033311C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33311C">
        <w:rPr>
          <w:rFonts w:ascii="Times New Roman" w:eastAsia="Arial Unicode MS" w:hAnsi="Times New Roman" w:cs="Times New Roman"/>
          <w:sz w:val="24"/>
          <w:szCs w:val="24"/>
        </w:rPr>
        <w:t>OPĆINSKO</w:t>
      </w:r>
      <w:r w:rsidRPr="0033311C">
        <w:rPr>
          <w:rFonts w:ascii="Times New Roman" w:eastAsia="Arial Unicode MS" w:hAnsi="Times New Roman" w:cs="Times New Roman"/>
          <w:sz w:val="24"/>
          <w:szCs w:val="24"/>
          <w:lang w:val="x-none"/>
        </w:rPr>
        <w:t xml:space="preserve"> VIJEĆE </w:t>
      </w:r>
      <w:r w:rsidRPr="0033311C">
        <w:rPr>
          <w:rFonts w:ascii="Times New Roman" w:eastAsia="Arial Unicode MS" w:hAnsi="Times New Roman" w:cs="Times New Roman"/>
          <w:sz w:val="24"/>
          <w:szCs w:val="24"/>
        </w:rPr>
        <w:t>OPĆINE RUŽIĆ</w:t>
      </w:r>
    </w:p>
    <w:p w:rsidR="00910FEB" w:rsidRPr="0033311C" w:rsidRDefault="00910FEB" w:rsidP="00910FEB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0FEB" w:rsidRPr="0033311C" w:rsidRDefault="00910FEB" w:rsidP="0033311C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311C">
        <w:rPr>
          <w:rFonts w:ascii="Times New Roman" w:eastAsia="Times New Roman" w:hAnsi="Times New Roman" w:cs="Times New Roman"/>
          <w:bCs/>
          <w:sz w:val="24"/>
          <w:szCs w:val="24"/>
        </w:rPr>
        <w:t>PREDSJENIK</w:t>
      </w:r>
    </w:p>
    <w:p w:rsidR="00910FEB" w:rsidRPr="0033311C" w:rsidRDefault="00910FEB" w:rsidP="0033311C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311C">
        <w:rPr>
          <w:rFonts w:ascii="Times New Roman" w:eastAsia="Times New Roman" w:hAnsi="Times New Roman" w:cs="Times New Roman"/>
          <w:bCs/>
          <w:sz w:val="24"/>
          <w:szCs w:val="24"/>
        </w:rPr>
        <w:t>Ante Duran</w:t>
      </w:r>
      <w:r w:rsidR="0033311C">
        <w:rPr>
          <w:rFonts w:ascii="Times New Roman" w:eastAsia="Times New Roman" w:hAnsi="Times New Roman" w:cs="Times New Roman"/>
          <w:bCs/>
          <w:sz w:val="24"/>
          <w:szCs w:val="24"/>
        </w:rPr>
        <w:t>, v.r.</w:t>
      </w:r>
    </w:p>
    <w:p w:rsidR="00910FEB" w:rsidRPr="00DA696F" w:rsidRDefault="00910FEB" w:rsidP="00910F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910FEB" w:rsidRPr="00DA696F" w:rsidRDefault="00910FEB" w:rsidP="00910F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en-GB"/>
        </w:rPr>
      </w:pP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7561" w:rsidRPr="00DA696F" w:rsidRDefault="00A07561">
      <w:pPr>
        <w:rPr>
          <w:rFonts w:ascii="Times New Roman" w:hAnsi="Times New Roman" w:cs="Times New Roman"/>
          <w:sz w:val="24"/>
          <w:szCs w:val="24"/>
        </w:rPr>
      </w:pPr>
    </w:p>
    <w:sectPr w:rsidR="00A07561" w:rsidRPr="00DA6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4A155D"/>
    <w:multiLevelType w:val="hybridMultilevel"/>
    <w:tmpl w:val="6E566AA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1988363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FEB"/>
    <w:rsid w:val="002E1B56"/>
    <w:rsid w:val="0033311C"/>
    <w:rsid w:val="003C716F"/>
    <w:rsid w:val="00691B7A"/>
    <w:rsid w:val="008836EE"/>
    <w:rsid w:val="00910FEB"/>
    <w:rsid w:val="00912E8B"/>
    <w:rsid w:val="00A07561"/>
    <w:rsid w:val="00DA696F"/>
    <w:rsid w:val="00E2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87284-DFA7-4889-A1EC-04DED0CD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Novi2</cp:lastModifiedBy>
  <cp:revision>9</cp:revision>
  <cp:lastPrinted>2023-02-24T12:58:00Z</cp:lastPrinted>
  <dcterms:created xsi:type="dcterms:W3CDTF">2023-02-23T11:09:00Z</dcterms:created>
  <dcterms:modified xsi:type="dcterms:W3CDTF">2023-03-13T09:41:00Z</dcterms:modified>
</cp:coreProperties>
</file>