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93541" w14:textId="0DAD86E4" w:rsidR="001131F9" w:rsidRPr="009749E6" w:rsidRDefault="00F346AD" w:rsidP="009749E6">
      <w:pPr>
        <w:rPr>
          <w:rFonts w:ascii="Times New Roman" w:hAnsi="Times New Roman" w:cs="Times New Roman"/>
        </w:rPr>
      </w:pPr>
      <w:bookmarkStart w:id="0" w:name="_GoBack"/>
      <w:bookmarkEnd w:id="0"/>
      <w:r w:rsidRPr="009749E6">
        <w:rPr>
          <w:rFonts w:ascii="Times New Roman" w:hAnsi="Times New Roman" w:cs="Times New Roman"/>
        </w:rPr>
        <w:t xml:space="preserve">OBRAZLOŽENJE UZ </w:t>
      </w:r>
      <w:r w:rsidR="00462DD7">
        <w:rPr>
          <w:rFonts w:ascii="Times New Roman" w:hAnsi="Times New Roman" w:cs="Times New Roman"/>
        </w:rPr>
        <w:t>I. IZMJENE</w:t>
      </w:r>
      <w:r w:rsidRPr="009749E6">
        <w:rPr>
          <w:rFonts w:ascii="Times New Roman" w:hAnsi="Times New Roman" w:cs="Times New Roman"/>
        </w:rPr>
        <w:t xml:space="preserve"> I DOPUN</w:t>
      </w:r>
      <w:r w:rsidR="00462DD7">
        <w:rPr>
          <w:rFonts w:ascii="Times New Roman" w:hAnsi="Times New Roman" w:cs="Times New Roman"/>
        </w:rPr>
        <w:t xml:space="preserve">E PRORAČUNA OPĆINE RUŽIĆ ZA </w:t>
      </w:r>
      <w:r w:rsidRPr="009749E6">
        <w:rPr>
          <w:rFonts w:ascii="Times New Roman" w:hAnsi="Times New Roman" w:cs="Times New Roman"/>
        </w:rPr>
        <w:t xml:space="preserve">2020. </w:t>
      </w:r>
      <w:r w:rsidR="00462DD7">
        <w:rPr>
          <w:rFonts w:ascii="Times New Roman" w:hAnsi="Times New Roman" w:cs="Times New Roman"/>
        </w:rPr>
        <w:t>G</w:t>
      </w:r>
      <w:r w:rsidRPr="009749E6">
        <w:rPr>
          <w:rFonts w:ascii="Times New Roman" w:hAnsi="Times New Roman" w:cs="Times New Roman"/>
        </w:rPr>
        <w:t xml:space="preserve">ODINU </w:t>
      </w:r>
    </w:p>
    <w:p w14:paraId="7F23B634" w14:textId="77777777" w:rsidR="00A40C7F" w:rsidRPr="009749E6" w:rsidRDefault="00A40C7F" w:rsidP="009749E6">
      <w:pPr>
        <w:rPr>
          <w:rFonts w:ascii="Times New Roman" w:hAnsi="Times New Roman" w:cs="Times New Roman"/>
        </w:rPr>
      </w:pPr>
    </w:p>
    <w:p w14:paraId="094CFD52" w14:textId="77777777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1. UVOD </w:t>
      </w:r>
    </w:p>
    <w:p w14:paraId="699EEC42" w14:textId="28C53CCE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Temeljem članka 7. stavak 3. Zakona o proračunu (NN 87/08, 136/12 i 15/15), uravnoteženje proračuna provodi se tijekom proračunske godine izmjenama i dopunama proračuna, prema postupku za donošenje proračuna. Prijedlog I. </w:t>
      </w:r>
      <w:r w:rsidR="005C0040" w:rsidRPr="009749E6">
        <w:rPr>
          <w:rFonts w:ascii="Times New Roman" w:hAnsi="Times New Roman" w:cs="Times New Roman"/>
        </w:rPr>
        <w:t>I</w:t>
      </w:r>
      <w:r w:rsidRPr="009749E6">
        <w:rPr>
          <w:rFonts w:ascii="Times New Roman" w:hAnsi="Times New Roman" w:cs="Times New Roman"/>
        </w:rPr>
        <w:t xml:space="preserve">zmjena i dopuna proračuna Općine </w:t>
      </w:r>
      <w:r w:rsidR="00A40C7F" w:rsidRPr="009749E6">
        <w:rPr>
          <w:rFonts w:ascii="Times New Roman" w:hAnsi="Times New Roman" w:cs="Times New Roman"/>
        </w:rPr>
        <w:t>Ružić</w:t>
      </w:r>
      <w:r w:rsidRPr="009749E6">
        <w:rPr>
          <w:rFonts w:ascii="Times New Roman" w:hAnsi="Times New Roman" w:cs="Times New Roman"/>
        </w:rPr>
        <w:t xml:space="preserve"> za 2020. godinu izrađen je na temelju Zakona o proračunu (NN 87/08, 136/12 i 15/15) i Uputa za izradu proračuna jedinica lokalne i područne (regionalne) samouprave za razdoblje 2020. – 2022. godine, koje je </w:t>
      </w:r>
      <w:r w:rsidR="005C0040" w:rsidRPr="009749E6">
        <w:rPr>
          <w:rFonts w:ascii="Times New Roman" w:hAnsi="Times New Roman" w:cs="Times New Roman"/>
        </w:rPr>
        <w:t>donijelo</w:t>
      </w:r>
      <w:r w:rsidRPr="009749E6">
        <w:rPr>
          <w:rFonts w:ascii="Times New Roman" w:hAnsi="Times New Roman" w:cs="Times New Roman"/>
        </w:rPr>
        <w:t xml:space="preserve"> Ministarstvo financija. </w:t>
      </w:r>
    </w:p>
    <w:p w14:paraId="10DA8608" w14:textId="2037535A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>Navedenim aktima omogućava se financiranje poslova, funkcija i programa koje izvršavaju upravna tijela</w:t>
      </w:r>
      <w:r w:rsidR="00A40C7F" w:rsidRPr="009749E6">
        <w:rPr>
          <w:rFonts w:ascii="Times New Roman" w:hAnsi="Times New Roman" w:cs="Times New Roman"/>
        </w:rPr>
        <w:t xml:space="preserve"> </w:t>
      </w:r>
      <w:r w:rsidRPr="009749E6">
        <w:rPr>
          <w:rFonts w:ascii="Times New Roman" w:hAnsi="Times New Roman" w:cs="Times New Roman"/>
        </w:rPr>
        <w:t xml:space="preserve">radi ostvarivanja javnih potreba i prava građana, koji se temeljem posebnih zakona i drugih na zakonu zasnovanih propisa financiraju iz javnih prihoda, odnosno iz proračuna Općine </w:t>
      </w:r>
      <w:r w:rsidR="00A40C7F" w:rsidRPr="009749E6">
        <w:rPr>
          <w:rFonts w:ascii="Times New Roman" w:hAnsi="Times New Roman" w:cs="Times New Roman"/>
        </w:rPr>
        <w:t>Ružić</w:t>
      </w:r>
      <w:r w:rsidRPr="009749E6">
        <w:rPr>
          <w:rFonts w:ascii="Times New Roman" w:hAnsi="Times New Roman" w:cs="Times New Roman"/>
        </w:rPr>
        <w:t xml:space="preserve">. </w:t>
      </w:r>
    </w:p>
    <w:p w14:paraId="2A54A385" w14:textId="7442809F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>Metodologija izrade proračuna propisana je Zakonom o proračunu i podzakonskim aktima: Pravilnikom o proračunskim klasifikacijama (NN 26/10</w:t>
      </w:r>
      <w:r w:rsidR="00A40C7F" w:rsidRPr="009749E6">
        <w:rPr>
          <w:rFonts w:ascii="Times New Roman" w:hAnsi="Times New Roman" w:cs="Times New Roman"/>
        </w:rPr>
        <w:t xml:space="preserve">, </w:t>
      </w:r>
      <w:r w:rsidRPr="009749E6">
        <w:rPr>
          <w:rFonts w:ascii="Times New Roman" w:hAnsi="Times New Roman" w:cs="Times New Roman"/>
        </w:rPr>
        <w:t>120/13</w:t>
      </w:r>
      <w:r w:rsidR="00A40C7F" w:rsidRPr="009749E6">
        <w:rPr>
          <w:rFonts w:ascii="Times New Roman" w:hAnsi="Times New Roman" w:cs="Times New Roman"/>
        </w:rPr>
        <w:t xml:space="preserve"> i 1/20</w:t>
      </w:r>
      <w:r w:rsidRPr="009749E6">
        <w:rPr>
          <w:rFonts w:ascii="Times New Roman" w:hAnsi="Times New Roman" w:cs="Times New Roman"/>
        </w:rPr>
        <w:t>) i Pravilnikom o proračunskom računovodstvu i Računskom planu (NN 124/14, 115/15,  87/16</w:t>
      </w:r>
      <w:r w:rsidR="00A40C7F" w:rsidRPr="009749E6">
        <w:rPr>
          <w:rFonts w:ascii="Times New Roman" w:hAnsi="Times New Roman" w:cs="Times New Roman"/>
        </w:rPr>
        <w:t xml:space="preserve">, </w:t>
      </w:r>
      <w:r w:rsidRPr="009749E6">
        <w:rPr>
          <w:rFonts w:ascii="Times New Roman" w:hAnsi="Times New Roman" w:cs="Times New Roman"/>
        </w:rPr>
        <w:t xml:space="preserve"> 03/18</w:t>
      </w:r>
      <w:r w:rsidR="00A40C7F" w:rsidRPr="009749E6">
        <w:rPr>
          <w:rFonts w:ascii="Times New Roman" w:hAnsi="Times New Roman" w:cs="Times New Roman"/>
        </w:rPr>
        <w:t xml:space="preserve"> i 126/19</w:t>
      </w:r>
      <w:r w:rsidRPr="009749E6">
        <w:rPr>
          <w:rFonts w:ascii="Times New Roman" w:hAnsi="Times New Roman" w:cs="Times New Roman"/>
        </w:rPr>
        <w:t xml:space="preserve">). </w:t>
      </w:r>
    </w:p>
    <w:p w14:paraId="3CBDFA79" w14:textId="77777777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Zakonom o proračunu utvrđena je obveza izrade plana razvojnih programa za tekuću godinu i projekcija za dvije naredne godine. Izmjenama i dopunama Zakona o proračunu mijenja se sadržaj plana razvojnih programa na način da sam plan razvojnih programa predstavlja strateško – planski dokument. </w:t>
      </w:r>
    </w:p>
    <w:p w14:paraId="5F3ED13E" w14:textId="559C306A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Člankom 12. Zakona o proračunu propisano je jedno od ključnih proračunskih načela – načelo transparentnosti. Načelo transparentnosti iznimno je važno zbog uvida javnosti svih zainteresiranih u način trošenja proračunskih sredstava. </w:t>
      </w:r>
    </w:p>
    <w:p w14:paraId="63FA2D52" w14:textId="77777777" w:rsidR="00A40C7F" w:rsidRPr="009749E6" w:rsidRDefault="00A40C7F" w:rsidP="009749E6">
      <w:pPr>
        <w:rPr>
          <w:rFonts w:ascii="Times New Roman" w:hAnsi="Times New Roman" w:cs="Times New Roman"/>
        </w:rPr>
      </w:pPr>
    </w:p>
    <w:p w14:paraId="53EEC504" w14:textId="168D6042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2. OBRAZLOŽENJE </w:t>
      </w:r>
      <w:r w:rsidR="009749E6">
        <w:rPr>
          <w:rFonts w:ascii="Times New Roman" w:hAnsi="Times New Roman" w:cs="Times New Roman"/>
        </w:rPr>
        <w:t xml:space="preserve">I. </w:t>
      </w:r>
      <w:r w:rsidRPr="009749E6">
        <w:rPr>
          <w:rFonts w:ascii="Times New Roman" w:hAnsi="Times New Roman" w:cs="Times New Roman"/>
        </w:rPr>
        <w:t xml:space="preserve">IZMJENA PLANIRANIH PRIHODA/PRIMITAKA, RASHODA/IZDATAKA PRORAČUNA OPĆINE </w:t>
      </w:r>
      <w:r w:rsidR="00A40C7F" w:rsidRPr="009749E6">
        <w:rPr>
          <w:rFonts w:ascii="Times New Roman" w:hAnsi="Times New Roman" w:cs="Times New Roman"/>
        </w:rPr>
        <w:t>RUŽIĆ</w:t>
      </w:r>
      <w:r w:rsidRPr="009749E6">
        <w:rPr>
          <w:rFonts w:ascii="Times New Roman" w:hAnsi="Times New Roman" w:cs="Times New Roman"/>
        </w:rPr>
        <w:t xml:space="preserve"> ZA 2020. GODINU </w:t>
      </w:r>
    </w:p>
    <w:p w14:paraId="162F387B" w14:textId="77777777" w:rsidR="00A40C7F" w:rsidRPr="009749E6" w:rsidRDefault="00A40C7F" w:rsidP="009749E6">
      <w:pPr>
        <w:rPr>
          <w:rFonts w:ascii="Times New Roman" w:hAnsi="Times New Roman" w:cs="Times New Roman"/>
        </w:rPr>
      </w:pPr>
    </w:p>
    <w:p w14:paraId="0A0909EA" w14:textId="6A50B068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Osnovno polazište za izradu Prijedloga I. </w:t>
      </w:r>
      <w:r w:rsidR="005C0040" w:rsidRPr="009749E6">
        <w:rPr>
          <w:rFonts w:ascii="Times New Roman" w:hAnsi="Times New Roman" w:cs="Times New Roman"/>
        </w:rPr>
        <w:t>I</w:t>
      </w:r>
      <w:r w:rsidRPr="009749E6">
        <w:rPr>
          <w:rFonts w:ascii="Times New Roman" w:hAnsi="Times New Roman" w:cs="Times New Roman"/>
        </w:rPr>
        <w:t xml:space="preserve">zmjena i dopuna proračuna Općine </w:t>
      </w:r>
      <w:r w:rsidR="00A40C7F" w:rsidRPr="009749E6">
        <w:rPr>
          <w:rFonts w:ascii="Times New Roman" w:hAnsi="Times New Roman" w:cs="Times New Roman"/>
        </w:rPr>
        <w:t xml:space="preserve">Ružić </w:t>
      </w:r>
      <w:r w:rsidRPr="009749E6">
        <w:rPr>
          <w:rFonts w:ascii="Times New Roman" w:hAnsi="Times New Roman" w:cs="Times New Roman"/>
        </w:rPr>
        <w:t>za 2020. godinu su ostvareni prihodi i primici te rashodi i izdaci do k</w:t>
      </w:r>
      <w:r w:rsidR="005C0040" w:rsidRPr="009749E6">
        <w:rPr>
          <w:rFonts w:ascii="Times New Roman" w:hAnsi="Times New Roman" w:cs="Times New Roman"/>
        </w:rPr>
        <w:t>raja</w:t>
      </w:r>
      <w:r w:rsidRPr="009749E6">
        <w:rPr>
          <w:rFonts w:ascii="Times New Roman" w:hAnsi="Times New Roman" w:cs="Times New Roman"/>
        </w:rPr>
        <w:t xml:space="preserve"> lipnja 2020. godine i procjena ostvarenja istih do kraja 2020. godine. </w:t>
      </w:r>
    </w:p>
    <w:p w14:paraId="17CE1939" w14:textId="6850676F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Najznačajniji prihodi proračuna su: prihodi od poreza, prihodi od imovine, prihodi iz inozemstva i od subjekata unutar općeg proračuna, prihodi od upravnih i administrativnih pristojbi prihodi od prodaje proizvoda, robe i usluga, kazne i upravne pristojbe, prihodi od prodaje neproizvedene dugotrajne imovine. </w:t>
      </w:r>
    </w:p>
    <w:p w14:paraId="6F9D0967" w14:textId="77777777" w:rsidR="00A40C7F" w:rsidRPr="009749E6" w:rsidRDefault="00A40C7F" w:rsidP="009749E6">
      <w:pPr>
        <w:rPr>
          <w:rFonts w:ascii="Times New Roman" w:hAnsi="Times New Roman" w:cs="Times New Roman"/>
        </w:rPr>
      </w:pPr>
    </w:p>
    <w:p w14:paraId="58AA508F" w14:textId="77777777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2.1. PRIHODI I PRIMICI PRORAČUNA </w:t>
      </w:r>
    </w:p>
    <w:p w14:paraId="18E16846" w14:textId="61FC4C6F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>Ukupni prihodi i primici proračuna Općine</w:t>
      </w:r>
      <w:r w:rsidR="00A40C7F" w:rsidRPr="009749E6">
        <w:rPr>
          <w:rFonts w:ascii="Times New Roman" w:hAnsi="Times New Roman" w:cs="Times New Roman"/>
        </w:rPr>
        <w:t xml:space="preserve"> Ružić</w:t>
      </w:r>
      <w:r w:rsidRPr="009749E6">
        <w:rPr>
          <w:rFonts w:ascii="Times New Roman" w:hAnsi="Times New Roman" w:cs="Times New Roman"/>
        </w:rPr>
        <w:t xml:space="preserve"> za 2020. godinu umanjuju se za </w:t>
      </w:r>
      <w:r w:rsidR="00A40C7F" w:rsidRPr="009749E6">
        <w:rPr>
          <w:rFonts w:ascii="Times New Roman" w:hAnsi="Times New Roman" w:cs="Times New Roman"/>
        </w:rPr>
        <w:t>2.590.748,00</w:t>
      </w:r>
      <w:r w:rsidRPr="009749E6">
        <w:rPr>
          <w:rFonts w:ascii="Times New Roman" w:hAnsi="Times New Roman" w:cs="Times New Roman"/>
        </w:rPr>
        <w:t xml:space="preserve"> kn i planiraju su u iznosu od </w:t>
      </w:r>
      <w:r w:rsidR="00A40C7F" w:rsidRPr="009749E6">
        <w:rPr>
          <w:rFonts w:ascii="Times New Roman" w:hAnsi="Times New Roman" w:cs="Times New Roman"/>
        </w:rPr>
        <w:t xml:space="preserve">8.214.052,00 </w:t>
      </w:r>
      <w:r w:rsidRPr="009749E6">
        <w:rPr>
          <w:rFonts w:ascii="Times New Roman" w:hAnsi="Times New Roman" w:cs="Times New Roman"/>
        </w:rPr>
        <w:t xml:space="preserve">kn. </w:t>
      </w:r>
    </w:p>
    <w:p w14:paraId="1A6A159B" w14:textId="45B993FA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Ukupni rashodi i izdaci proračuna Općine </w:t>
      </w:r>
      <w:r w:rsidR="00A40C7F" w:rsidRPr="009749E6">
        <w:rPr>
          <w:rFonts w:ascii="Times New Roman" w:hAnsi="Times New Roman" w:cs="Times New Roman"/>
        </w:rPr>
        <w:t>Ružić</w:t>
      </w:r>
      <w:r w:rsidRPr="009749E6">
        <w:rPr>
          <w:rFonts w:ascii="Times New Roman" w:hAnsi="Times New Roman" w:cs="Times New Roman"/>
        </w:rPr>
        <w:t xml:space="preserve"> za 2020. godinu umanjuju se za </w:t>
      </w:r>
      <w:r w:rsidR="00A40C7F" w:rsidRPr="009749E6">
        <w:rPr>
          <w:rFonts w:ascii="Times New Roman" w:hAnsi="Times New Roman" w:cs="Times New Roman"/>
        </w:rPr>
        <w:t>2.738.698,00</w:t>
      </w:r>
      <w:r w:rsidRPr="009749E6">
        <w:rPr>
          <w:rFonts w:ascii="Times New Roman" w:hAnsi="Times New Roman" w:cs="Times New Roman"/>
        </w:rPr>
        <w:t xml:space="preserve"> kn i planiraju su u iznosu od </w:t>
      </w:r>
      <w:r w:rsidR="009463F3" w:rsidRPr="009749E6">
        <w:rPr>
          <w:rFonts w:ascii="Times New Roman" w:hAnsi="Times New Roman" w:cs="Times New Roman"/>
        </w:rPr>
        <w:t>9.666.102,00</w:t>
      </w:r>
      <w:r w:rsidRPr="009749E6">
        <w:rPr>
          <w:rFonts w:ascii="Times New Roman" w:hAnsi="Times New Roman" w:cs="Times New Roman"/>
        </w:rPr>
        <w:t xml:space="preserve"> kn. </w:t>
      </w:r>
    </w:p>
    <w:p w14:paraId="72CB9C6B" w14:textId="77777777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2.1.1. PRIHODI POSLOVANJA </w:t>
      </w:r>
    </w:p>
    <w:p w14:paraId="083CAF28" w14:textId="3B02DC2C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lastRenderedPageBreak/>
        <w:t xml:space="preserve">Ukupni prihodi poslovanja u 2020. godini planiraju se u iznosu od </w:t>
      </w:r>
      <w:r w:rsidR="009463F3" w:rsidRPr="009749E6">
        <w:rPr>
          <w:rFonts w:ascii="Times New Roman" w:hAnsi="Times New Roman" w:cs="Times New Roman"/>
        </w:rPr>
        <w:t>8.214.052,00</w:t>
      </w:r>
      <w:r w:rsidRPr="009749E6">
        <w:rPr>
          <w:rFonts w:ascii="Times New Roman" w:hAnsi="Times New Roman" w:cs="Times New Roman"/>
        </w:rPr>
        <w:t xml:space="preserve">,00 kn, što predstavlja smanjenje u iznosu od </w:t>
      </w:r>
      <w:r w:rsidR="009463F3" w:rsidRPr="009749E6">
        <w:rPr>
          <w:rFonts w:ascii="Times New Roman" w:hAnsi="Times New Roman" w:cs="Times New Roman"/>
        </w:rPr>
        <w:t xml:space="preserve">23,9%  </w:t>
      </w:r>
      <w:r w:rsidRPr="009749E6">
        <w:rPr>
          <w:rFonts w:ascii="Times New Roman" w:hAnsi="Times New Roman" w:cs="Times New Roman"/>
        </w:rPr>
        <w:t xml:space="preserve"> u odnosu na  proračun Općine </w:t>
      </w:r>
      <w:r w:rsidR="009463F3" w:rsidRPr="009749E6">
        <w:rPr>
          <w:rFonts w:ascii="Times New Roman" w:hAnsi="Times New Roman" w:cs="Times New Roman"/>
        </w:rPr>
        <w:t>Ružić</w:t>
      </w:r>
      <w:r w:rsidRPr="009749E6">
        <w:rPr>
          <w:rFonts w:ascii="Times New Roman" w:hAnsi="Times New Roman" w:cs="Times New Roman"/>
        </w:rPr>
        <w:t xml:space="preserve"> za 2020. godinu. </w:t>
      </w:r>
    </w:p>
    <w:p w14:paraId="1B1855CB" w14:textId="14D7BF62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Prihodi od poreza i prireza na dohodak </w:t>
      </w:r>
      <w:r w:rsidR="009463F3" w:rsidRPr="009749E6">
        <w:rPr>
          <w:rFonts w:ascii="Times New Roman" w:hAnsi="Times New Roman" w:cs="Times New Roman"/>
        </w:rPr>
        <w:t>od kapitala se povećavaju jer je ostvarenje  prihoda za šestomjesečno razdoblje veće prema rasporedu prihoda u evidencije Fine.</w:t>
      </w:r>
    </w:p>
    <w:p w14:paraId="0FA0126F" w14:textId="2D5046DB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Prihodi od poreza na imovinu planirani su u iznosu od </w:t>
      </w:r>
      <w:r w:rsidR="009463F3" w:rsidRPr="009749E6">
        <w:rPr>
          <w:rFonts w:ascii="Times New Roman" w:hAnsi="Times New Roman" w:cs="Times New Roman"/>
        </w:rPr>
        <w:t>100</w:t>
      </w:r>
      <w:r w:rsidRPr="009749E6">
        <w:rPr>
          <w:rFonts w:ascii="Times New Roman" w:hAnsi="Times New Roman" w:cs="Times New Roman"/>
        </w:rPr>
        <w:t xml:space="preserve">.000,00 kuna, a u najvećoj se mjeri odnose na porez na promet nekretnina, a </w:t>
      </w:r>
      <w:r w:rsidR="009463F3" w:rsidRPr="009749E6">
        <w:rPr>
          <w:rFonts w:ascii="Times New Roman" w:hAnsi="Times New Roman" w:cs="Times New Roman"/>
        </w:rPr>
        <w:t>prema</w:t>
      </w:r>
      <w:r w:rsidRPr="009749E6">
        <w:rPr>
          <w:rFonts w:ascii="Times New Roman" w:hAnsi="Times New Roman" w:cs="Times New Roman"/>
        </w:rPr>
        <w:t xml:space="preserve"> izvješć</w:t>
      </w:r>
      <w:r w:rsidR="009463F3" w:rsidRPr="009749E6">
        <w:rPr>
          <w:rFonts w:ascii="Times New Roman" w:hAnsi="Times New Roman" w:cs="Times New Roman"/>
        </w:rPr>
        <w:t>u</w:t>
      </w:r>
      <w:r w:rsidRPr="009749E6">
        <w:rPr>
          <w:rFonts w:ascii="Times New Roman" w:hAnsi="Times New Roman" w:cs="Times New Roman"/>
        </w:rPr>
        <w:t xml:space="preserve"> Porezne uprave o nenaplaćenim potraživanjima za ovu vrstu prihoda. </w:t>
      </w:r>
    </w:p>
    <w:p w14:paraId="7BBB1606" w14:textId="5C22529C" w:rsidR="009463F3" w:rsidRPr="009749E6" w:rsidRDefault="009463F3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Povrat poreza  i prireza na dohodak po godišnjoj prijavi je povećan u iznosu 254.660,00 </w:t>
      </w:r>
      <w:r w:rsidR="00F02271" w:rsidRPr="009749E6">
        <w:rPr>
          <w:rFonts w:ascii="Times New Roman" w:hAnsi="Times New Roman" w:cs="Times New Roman"/>
        </w:rPr>
        <w:t xml:space="preserve">kuna </w:t>
      </w:r>
      <w:r w:rsidRPr="009749E6">
        <w:rPr>
          <w:rFonts w:ascii="Times New Roman" w:hAnsi="Times New Roman" w:cs="Times New Roman"/>
        </w:rPr>
        <w:t>prema planu Porezne uprave o visini povrata poreza i prema obavi</w:t>
      </w:r>
      <w:r w:rsidR="00F02271" w:rsidRPr="009749E6">
        <w:rPr>
          <w:rFonts w:ascii="Times New Roman" w:hAnsi="Times New Roman" w:cs="Times New Roman"/>
        </w:rPr>
        <w:t>je</w:t>
      </w:r>
      <w:r w:rsidRPr="009749E6">
        <w:rPr>
          <w:rFonts w:ascii="Times New Roman" w:hAnsi="Times New Roman" w:cs="Times New Roman"/>
        </w:rPr>
        <w:t>sti Fine o visini  isplaćenih sredstava iz državnog proračuna zbog nedostatnih sredstava</w:t>
      </w:r>
      <w:r w:rsidR="00F02271" w:rsidRPr="009749E6">
        <w:rPr>
          <w:rFonts w:ascii="Times New Roman" w:hAnsi="Times New Roman" w:cs="Times New Roman"/>
        </w:rPr>
        <w:t xml:space="preserve"> na računu </w:t>
      </w:r>
      <w:r w:rsidRPr="009749E6">
        <w:rPr>
          <w:rFonts w:ascii="Times New Roman" w:hAnsi="Times New Roman" w:cs="Times New Roman"/>
        </w:rPr>
        <w:t>u trenutku isplate</w:t>
      </w:r>
      <w:r w:rsidR="00F02271" w:rsidRPr="009749E6">
        <w:rPr>
          <w:rFonts w:ascii="Times New Roman" w:hAnsi="Times New Roman" w:cs="Times New Roman"/>
        </w:rPr>
        <w:t>.</w:t>
      </w:r>
    </w:p>
    <w:p w14:paraId="0AEFDCF5" w14:textId="32A8F623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Pomoći iz inozemstva i od subjekata unutar općeg proračuna planiraju se u iznosu od </w:t>
      </w:r>
      <w:r w:rsidR="00F02271" w:rsidRPr="009749E6">
        <w:rPr>
          <w:rFonts w:ascii="Times New Roman" w:hAnsi="Times New Roman" w:cs="Times New Roman"/>
        </w:rPr>
        <w:t>4.576.462,00</w:t>
      </w:r>
      <w:r w:rsidRPr="009749E6">
        <w:rPr>
          <w:rFonts w:ascii="Times New Roman" w:hAnsi="Times New Roman" w:cs="Times New Roman"/>
        </w:rPr>
        <w:t xml:space="preserve"> kuna, što predstavlja smanjenje od </w:t>
      </w:r>
      <w:r w:rsidR="00F02271" w:rsidRPr="009749E6">
        <w:rPr>
          <w:rFonts w:ascii="Times New Roman" w:hAnsi="Times New Roman" w:cs="Times New Roman"/>
        </w:rPr>
        <w:t>34,60%</w:t>
      </w:r>
      <w:r w:rsidRPr="009749E6">
        <w:rPr>
          <w:rFonts w:ascii="Times New Roman" w:hAnsi="Times New Roman" w:cs="Times New Roman"/>
        </w:rPr>
        <w:t xml:space="preserve">. </w:t>
      </w:r>
    </w:p>
    <w:p w14:paraId="2EFC520F" w14:textId="77777777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Od navedenog iznosa najznačajniji iznos se odnosi na pomoći iz EU fondova, i to za projekte: </w:t>
      </w:r>
    </w:p>
    <w:p w14:paraId="20E4E5FD" w14:textId="4CC11157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Segoe UI Symbol" w:hAnsi="Segoe UI Symbol" w:cs="Segoe UI Symbol"/>
        </w:rPr>
        <w:t>➢</w:t>
      </w:r>
      <w:r w:rsidRPr="009749E6">
        <w:rPr>
          <w:rFonts w:ascii="Times New Roman" w:hAnsi="Times New Roman" w:cs="Times New Roman"/>
        </w:rPr>
        <w:t xml:space="preserve"> Izgradnj</w:t>
      </w:r>
      <w:r w:rsidR="0006786C" w:rsidRPr="009749E6">
        <w:rPr>
          <w:rFonts w:ascii="Times New Roman" w:hAnsi="Times New Roman" w:cs="Times New Roman"/>
        </w:rPr>
        <w:t>u</w:t>
      </w:r>
      <w:r w:rsidRPr="009749E6">
        <w:rPr>
          <w:rFonts w:ascii="Times New Roman" w:hAnsi="Times New Roman" w:cs="Times New Roman"/>
        </w:rPr>
        <w:t xml:space="preserve"> dječjeg vrtića u </w:t>
      </w:r>
      <w:r w:rsidR="00F02271" w:rsidRPr="009749E6">
        <w:rPr>
          <w:rFonts w:ascii="Times New Roman" w:hAnsi="Times New Roman" w:cs="Times New Roman"/>
        </w:rPr>
        <w:t>Gradcu</w:t>
      </w:r>
      <w:r w:rsidRPr="009749E6">
        <w:rPr>
          <w:rFonts w:ascii="Times New Roman" w:hAnsi="Times New Roman" w:cs="Times New Roman"/>
        </w:rPr>
        <w:t xml:space="preserve">, u iznosu od </w:t>
      </w:r>
      <w:r w:rsidR="00F02271" w:rsidRPr="009749E6">
        <w:rPr>
          <w:rFonts w:ascii="Times New Roman" w:hAnsi="Times New Roman" w:cs="Times New Roman"/>
        </w:rPr>
        <w:t xml:space="preserve">1.700.000,00 </w:t>
      </w:r>
      <w:r w:rsidRPr="009749E6">
        <w:rPr>
          <w:rFonts w:ascii="Times New Roman" w:hAnsi="Times New Roman" w:cs="Times New Roman"/>
        </w:rPr>
        <w:t>kuna</w:t>
      </w:r>
      <w:r w:rsidR="00F02271" w:rsidRPr="009749E6">
        <w:rPr>
          <w:rFonts w:ascii="Times New Roman" w:hAnsi="Times New Roman" w:cs="Times New Roman"/>
        </w:rPr>
        <w:t>, međuzahtjev za isp</w:t>
      </w:r>
      <w:r w:rsidR="0006786C" w:rsidRPr="009749E6">
        <w:rPr>
          <w:rFonts w:ascii="Times New Roman" w:hAnsi="Times New Roman" w:cs="Times New Roman"/>
        </w:rPr>
        <w:t>la</w:t>
      </w:r>
      <w:r w:rsidR="00F02271" w:rsidRPr="009749E6">
        <w:rPr>
          <w:rFonts w:ascii="Times New Roman" w:hAnsi="Times New Roman" w:cs="Times New Roman"/>
        </w:rPr>
        <w:t xml:space="preserve">tu sredstava, </w:t>
      </w:r>
      <w:r w:rsidRPr="009749E6">
        <w:rPr>
          <w:rFonts w:ascii="Times New Roman" w:hAnsi="Times New Roman" w:cs="Times New Roman"/>
        </w:rPr>
        <w:t xml:space="preserve"> na temelju Ugovora o financiranju između APPRR-a i Općine </w:t>
      </w:r>
      <w:r w:rsidR="00F02271" w:rsidRPr="009749E6">
        <w:rPr>
          <w:rFonts w:ascii="Times New Roman" w:hAnsi="Times New Roman" w:cs="Times New Roman"/>
        </w:rPr>
        <w:t>Ružić</w:t>
      </w:r>
      <w:r w:rsidRPr="009749E6">
        <w:rPr>
          <w:rFonts w:ascii="Times New Roman" w:hAnsi="Times New Roman" w:cs="Times New Roman"/>
        </w:rPr>
        <w:t xml:space="preserve"> iz Programa ruralnog razvoja RH iz Mjere 7, Operacije 7.4.1. Ulaganje u pokretanje, poboljšanje ili proširenje lokalnih temeljnih usluga za ruralno stanovništvo, uključujući slobodno vrijeme i kulturne aktivnosti te povezanu infrastrukturu</w:t>
      </w:r>
      <w:r w:rsidR="00083C3B" w:rsidRPr="009749E6">
        <w:rPr>
          <w:rFonts w:ascii="Times New Roman" w:hAnsi="Times New Roman" w:cs="Times New Roman"/>
        </w:rPr>
        <w:t xml:space="preserve">. </w:t>
      </w:r>
    </w:p>
    <w:p w14:paraId="0857DAE7" w14:textId="3308938B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Segoe UI Symbol" w:hAnsi="Segoe UI Symbol" w:cs="Segoe UI Symbol"/>
        </w:rPr>
        <w:t>➢</w:t>
      </w:r>
      <w:r w:rsidRPr="009749E6">
        <w:rPr>
          <w:rFonts w:ascii="Times New Roman" w:hAnsi="Times New Roman" w:cs="Times New Roman"/>
        </w:rPr>
        <w:t xml:space="preserve"> </w:t>
      </w:r>
      <w:r w:rsidR="00F02271" w:rsidRPr="009749E6">
        <w:rPr>
          <w:rFonts w:ascii="Times New Roman" w:hAnsi="Times New Roman" w:cs="Times New Roman"/>
        </w:rPr>
        <w:t>„Zaželi“</w:t>
      </w:r>
      <w:r w:rsidRPr="009749E6">
        <w:rPr>
          <w:rFonts w:ascii="Times New Roman" w:hAnsi="Times New Roman" w:cs="Times New Roman"/>
        </w:rPr>
        <w:t xml:space="preserve"> – program zapošljavanja žena u Općini </w:t>
      </w:r>
      <w:r w:rsidR="00F02271" w:rsidRPr="009749E6">
        <w:rPr>
          <w:rFonts w:ascii="Times New Roman" w:hAnsi="Times New Roman" w:cs="Times New Roman"/>
        </w:rPr>
        <w:t>Ružić</w:t>
      </w:r>
      <w:r w:rsidRPr="009749E6">
        <w:rPr>
          <w:rFonts w:ascii="Times New Roman" w:hAnsi="Times New Roman" w:cs="Times New Roman"/>
        </w:rPr>
        <w:t>“ prijavljen na otvoreni trajni poziv „Zaželi – Program zapošljavanja žena“, ukupne vrijednosti za razdoblje trajanja od 30 mjeseci</w:t>
      </w:r>
      <w:r w:rsidR="0006786C" w:rsidRPr="009749E6">
        <w:rPr>
          <w:rFonts w:ascii="Times New Roman" w:hAnsi="Times New Roman" w:cs="Times New Roman"/>
        </w:rPr>
        <w:t>, za 2020. godinu planirana sredstva</w:t>
      </w:r>
      <w:r w:rsidRPr="009749E6">
        <w:rPr>
          <w:rFonts w:ascii="Times New Roman" w:hAnsi="Times New Roman" w:cs="Times New Roman"/>
        </w:rPr>
        <w:t xml:space="preserve"> u iznosu od </w:t>
      </w:r>
      <w:r w:rsidR="00F02271" w:rsidRPr="009749E6">
        <w:rPr>
          <w:rFonts w:ascii="Times New Roman" w:hAnsi="Times New Roman" w:cs="Times New Roman"/>
        </w:rPr>
        <w:t>1.276.950,00</w:t>
      </w:r>
      <w:r w:rsidRPr="009749E6">
        <w:rPr>
          <w:rFonts w:ascii="Times New Roman" w:hAnsi="Times New Roman" w:cs="Times New Roman"/>
        </w:rPr>
        <w:t xml:space="preserve"> kn. </w:t>
      </w:r>
    </w:p>
    <w:p w14:paraId="2D75880A" w14:textId="22BDF2E6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Segoe UI Symbol" w:hAnsi="Segoe UI Symbol" w:cs="Segoe UI Symbol"/>
        </w:rPr>
        <w:t>➢</w:t>
      </w:r>
      <w:r w:rsidRPr="009749E6">
        <w:rPr>
          <w:rFonts w:ascii="Times New Roman" w:hAnsi="Times New Roman" w:cs="Times New Roman"/>
        </w:rPr>
        <w:t xml:space="preserve"> Wifi4EU – projekt WiFi na području Općine </w:t>
      </w:r>
      <w:r w:rsidR="00F02271" w:rsidRPr="009749E6">
        <w:rPr>
          <w:rFonts w:ascii="Times New Roman" w:hAnsi="Times New Roman" w:cs="Times New Roman"/>
        </w:rPr>
        <w:t>Ružić</w:t>
      </w:r>
      <w:r w:rsidRPr="009749E6">
        <w:rPr>
          <w:rFonts w:ascii="Times New Roman" w:hAnsi="Times New Roman" w:cs="Times New Roman"/>
        </w:rPr>
        <w:t xml:space="preserve"> u iznosu od </w:t>
      </w:r>
      <w:r w:rsidR="00F02271" w:rsidRPr="009749E6">
        <w:rPr>
          <w:rFonts w:ascii="Times New Roman" w:hAnsi="Times New Roman" w:cs="Times New Roman"/>
        </w:rPr>
        <w:t>111.455,00</w:t>
      </w:r>
      <w:r w:rsidRPr="009749E6">
        <w:rPr>
          <w:rFonts w:ascii="Times New Roman" w:hAnsi="Times New Roman" w:cs="Times New Roman"/>
        </w:rPr>
        <w:t xml:space="preserve"> kuna </w:t>
      </w:r>
    </w:p>
    <w:p w14:paraId="10F0C359" w14:textId="1D60E88A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Segoe UI Symbol" w:hAnsi="Segoe UI Symbol" w:cs="Segoe UI Symbol"/>
        </w:rPr>
        <w:t>➢</w:t>
      </w:r>
      <w:r w:rsidRPr="009749E6">
        <w:rPr>
          <w:rFonts w:ascii="Times New Roman" w:hAnsi="Times New Roman" w:cs="Times New Roman"/>
        </w:rPr>
        <w:t xml:space="preserve"> </w:t>
      </w:r>
      <w:r w:rsidR="00083C3B" w:rsidRPr="009749E6">
        <w:rPr>
          <w:rFonts w:ascii="Times New Roman" w:hAnsi="Times New Roman" w:cs="Times New Roman"/>
        </w:rPr>
        <w:t>Kapitalne pomoći iz državnog proračuna, Ministarstvo regionalnog razvoja i fondova EU, za asfaltiranje cesta u iznosu 800.000,00 kuna.</w:t>
      </w:r>
    </w:p>
    <w:p w14:paraId="29C5AC4F" w14:textId="1F7012B1" w:rsidR="00083C3B" w:rsidRPr="009749E6" w:rsidRDefault="00083C3B" w:rsidP="009749E6">
      <w:pPr>
        <w:rPr>
          <w:rFonts w:ascii="Times New Roman" w:hAnsi="Times New Roman" w:cs="Times New Roman"/>
        </w:rPr>
      </w:pPr>
    </w:p>
    <w:p w14:paraId="2989C86C" w14:textId="21B5E1BB" w:rsidR="00083C3B" w:rsidRPr="009749E6" w:rsidRDefault="00083C3B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Višak prihoda iz prethodne godine je smanjen u iznosu  647.950,00 </w:t>
      </w:r>
      <w:r w:rsidR="00F346AD" w:rsidRPr="009749E6">
        <w:rPr>
          <w:rFonts w:ascii="Times New Roman" w:hAnsi="Times New Roman" w:cs="Times New Roman"/>
        </w:rPr>
        <w:t xml:space="preserve">kuna tako da je ukupan planirani višak u prijedlogu Izmjena proračuna 952.050.00 kuna iz razloga što u ovoj godini  neće biti refundirana sredstva za izgradnju dječjeg vrtića i za program „Zaželi“ za koje su primljeni  predujmovi, ali ne i sva sredstva koja su isplaćena iz općinskog proračuna. </w:t>
      </w:r>
    </w:p>
    <w:p w14:paraId="59A184B8" w14:textId="246D731E" w:rsidR="00F346AD" w:rsidRPr="009749E6" w:rsidRDefault="00F346AD" w:rsidP="009749E6">
      <w:pPr>
        <w:rPr>
          <w:rFonts w:ascii="Times New Roman" w:hAnsi="Times New Roman" w:cs="Times New Roman"/>
        </w:rPr>
      </w:pPr>
    </w:p>
    <w:p w14:paraId="13B30413" w14:textId="77777777" w:rsidR="00E57DB9" w:rsidRPr="009749E6" w:rsidRDefault="00E57DB9" w:rsidP="009749E6">
      <w:pPr>
        <w:rPr>
          <w:rFonts w:ascii="Times New Roman" w:hAnsi="Times New Roman" w:cs="Times New Roman"/>
        </w:rPr>
      </w:pPr>
    </w:p>
    <w:p w14:paraId="5F52B525" w14:textId="77777777" w:rsidR="00E57DB9" w:rsidRPr="009749E6" w:rsidRDefault="00E57DB9" w:rsidP="009749E6">
      <w:pPr>
        <w:rPr>
          <w:rFonts w:ascii="Times New Roman" w:hAnsi="Times New Roman" w:cs="Times New Roman"/>
        </w:rPr>
      </w:pPr>
    </w:p>
    <w:p w14:paraId="21E780B4" w14:textId="77777777" w:rsidR="00E57DB9" w:rsidRPr="009749E6" w:rsidRDefault="00E57DB9" w:rsidP="009749E6">
      <w:pPr>
        <w:rPr>
          <w:rFonts w:ascii="Times New Roman" w:hAnsi="Times New Roman" w:cs="Times New Roman"/>
        </w:rPr>
      </w:pPr>
    </w:p>
    <w:p w14:paraId="72CC9627" w14:textId="26C5CB61" w:rsidR="001A6BFA" w:rsidRPr="009749E6" w:rsidRDefault="0048685F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>2.2 .RASHODI POSLOVANJA</w:t>
      </w:r>
    </w:p>
    <w:p w14:paraId="0D181D23" w14:textId="6B1108AC" w:rsidR="0048685F" w:rsidRPr="009749E6" w:rsidRDefault="0048685F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>Rashodi poslovanja u I. Izmjenama i dopunama proračuna su planirani u iznosu</w:t>
      </w:r>
      <w:r w:rsidR="0006786C" w:rsidRPr="009749E6">
        <w:rPr>
          <w:rFonts w:ascii="Times New Roman" w:hAnsi="Times New Roman" w:cs="Times New Roman"/>
        </w:rPr>
        <w:t xml:space="preserve"> </w:t>
      </w:r>
      <w:r w:rsidRPr="009749E6">
        <w:rPr>
          <w:rFonts w:ascii="Times New Roman" w:hAnsi="Times New Roman" w:cs="Times New Roman"/>
        </w:rPr>
        <w:t>4.332.184,00 kuna odnosno 12,9% manje od rashoda planiranih proračunom za 2020. godinu.</w:t>
      </w:r>
    </w:p>
    <w:p w14:paraId="61E8405A" w14:textId="77777777" w:rsidR="0048685F" w:rsidRPr="009749E6" w:rsidRDefault="0048685F" w:rsidP="009749E6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1701"/>
        <w:gridCol w:w="1696"/>
      </w:tblGrid>
      <w:tr w:rsidR="00004A50" w:rsidRPr="009749E6" w14:paraId="4D9CCACB" w14:textId="77777777" w:rsidTr="00004A50">
        <w:tc>
          <w:tcPr>
            <w:tcW w:w="2830" w:type="dxa"/>
          </w:tcPr>
          <w:p w14:paraId="2A8FD003" w14:textId="41AD2543" w:rsidR="00004A50" w:rsidRPr="009749E6" w:rsidRDefault="003F7E8A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Stavka</w:t>
            </w:r>
          </w:p>
        </w:tc>
        <w:tc>
          <w:tcPr>
            <w:tcW w:w="2835" w:type="dxa"/>
          </w:tcPr>
          <w:p w14:paraId="6A2BD090" w14:textId="078111D0" w:rsidR="00004A50" w:rsidRPr="009749E6" w:rsidRDefault="00004A50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Proračun 2020. god.</w:t>
            </w:r>
          </w:p>
        </w:tc>
        <w:tc>
          <w:tcPr>
            <w:tcW w:w="1701" w:type="dxa"/>
          </w:tcPr>
          <w:p w14:paraId="2DED1D79" w14:textId="319AF355" w:rsidR="00004A50" w:rsidRPr="009749E6" w:rsidRDefault="00AC5194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I.</w:t>
            </w:r>
            <w:r w:rsidR="00004A50" w:rsidRPr="009749E6">
              <w:rPr>
                <w:rFonts w:ascii="Times New Roman" w:hAnsi="Times New Roman" w:cs="Times New Roman"/>
              </w:rPr>
              <w:t>Izmjene i dopune</w:t>
            </w:r>
          </w:p>
        </w:tc>
        <w:tc>
          <w:tcPr>
            <w:tcW w:w="1696" w:type="dxa"/>
          </w:tcPr>
          <w:p w14:paraId="7C9079C7" w14:textId="1FF455C2" w:rsidR="00004A50" w:rsidRPr="009749E6" w:rsidRDefault="00004A50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Promjena %</w:t>
            </w:r>
          </w:p>
        </w:tc>
      </w:tr>
      <w:tr w:rsidR="00004A50" w:rsidRPr="009749E6" w14:paraId="298840D5" w14:textId="77777777" w:rsidTr="00AC5194">
        <w:trPr>
          <w:trHeight w:val="394"/>
        </w:trPr>
        <w:tc>
          <w:tcPr>
            <w:tcW w:w="28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6"/>
            </w:tblGrid>
            <w:tr w:rsidR="00004A50" w:rsidRPr="009749E6" w14:paraId="6B6DBEB6" w14:textId="77777777">
              <w:trPr>
                <w:trHeight w:val="110"/>
              </w:trPr>
              <w:tc>
                <w:tcPr>
                  <w:tcW w:w="0" w:type="auto"/>
                </w:tcPr>
                <w:p w14:paraId="12553F65" w14:textId="77777777" w:rsidR="00004A50" w:rsidRPr="009749E6" w:rsidRDefault="00004A50" w:rsidP="009749E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49E6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Rashodi poslovanja </w:t>
                  </w:r>
                </w:p>
              </w:tc>
            </w:tr>
          </w:tbl>
          <w:p w14:paraId="131C9F32" w14:textId="77777777" w:rsidR="00004A50" w:rsidRPr="009749E6" w:rsidRDefault="00004A50" w:rsidP="00974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C1405A6" w14:textId="7D3A8BC2" w:rsidR="00004A50" w:rsidRPr="009749E6" w:rsidRDefault="00004A50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4.971.800,00</w:t>
            </w:r>
          </w:p>
        </w:tc>
        <w:tc>
          <w:tcPr>
            <w:tcW w:w="1701" w:type="dxa"/>
          </w:tcPr>
          <w:p w14:paraId="37298BE5" w14:textId="721C7B52" w:rsidR="00004A50" w:rsidRPr="009749E6" w:rsidRDefault="00AC5194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4.332.184,00</w:t>
            </w:r>
          </w:p>
        </w:tc>
        <w:tc>
          <w:tcPr>
            <w:tcW w:w="1696" w:type="dxa"/>
          </w:tcPr>
          <w:p w14:paraId="4FE89AD2" w14:textId="42131E36" w:rsidR="00004A50" w:rsidRPr="009749E6" w:rsidRDefault="00004A50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-</w:t>
            </w:r>
            <w:r w:rsidR="00AC5194" w:rsidRPr="009749E6">
              <w:rPr>
                <w:rFonts w:ascii="Times New Roman" w:hAnsi="Times New Roman" w:cs="Times New Roman"/>
              </w:rPr>
              <w:t>12,86</w:t>
            </w:r>
          </w:p>
        </w:tc>
      </w:tr>
      <w:tr w:rsidR="00004A50" w:rsidRPr="009749E6" w14:paraId="0EAC2D91" w14:textId="77777777" w:rsidTr="00AC5194">
        <w:trPr>
          <w:trHeight w:val="272"/>
        </w:trPr>
        <w:tc>
          <w:tcPr>
            <w:tcW w:w="2830" w:type="dxa"/>
          </w:tcPr>
          <w:p w14:paraId="6CF434DC" w14:textId="77777777" w:rsidR="00004A50" w:rsidRPr="009749E6" w:rsidRDefault="00004A50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 xml:space="preserve">Rashodi za zaposlene </w:t>
            </w:r>
          </w:p>
          <w:p w14:paraId="6B2BFD59" w14:textId="77777777" w:rsidR="00004A50" w:rsidRPr="009749E6" w:rsidRDefault="00004A50" w:rsidP="00974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1A33499" w14:textId="68EB6800" w:rsidR="00004A50" w:rsidRPr="009749E6" w:rsidRDefault="00AC5194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1.645.486,00</w:t>
            </w:r>
          </w:p>
        </w:tc>
        <w:tc>
          <w:tcPr>
            <w:tcW w:w="1701" w:type="dxa"/>
          </w:tcPr>
          <w:p w14:paraId="3D258F66" w14:textId="0BAA8464" w:rsidR="00004A50" w:rsidRPr="009749E6" w:rsidRDefault="00AC5194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1.630.486,00</w:t>
            </w:r>
          </w:p>
        </w:tc>
        <w:tc>
          <w:tcPr>
            <w:tcW w:w="1696" w:type="dxa"/>
          </w:tcPr>
          <w:p w14:paraId="64FB1046" w14:textId="4EE876B7" w:rsidR="00004A50" w:rsidRPr="009749E6" w:rsidRDefault="00AC5194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-0,91</w:t>
            </w:r>
          </w:p>
        </w:tc>
      </w:tr>
      <w:tr w:rsidR="00004A50" w:rsidRPr="009749E6" w14:paraId="454D59EA" w14:textId="77777777" w:rsidTr="00004A50">
        <w:tc>
          <w:tcPr>
            <w:tcW w:w="2830" w:type="dxa"/>
          </w:tcPr>
          <w:p w14:paraId="588B3CC3" w14:textId="77777777" w:rsidR="00004A50" w:rsidRPr="009749E6" w:rsidRDefault="00004A50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 xml:space="preserve">Materijalni rashodi </w:t>
            </w:r>
          </w:p>
          <w:p w14:paraId="7E5CC8DF" w14:textId="77777777" w:rsidR="00004A50" w:rsidRPr="009749E6" w:rsidRDefault="00004A50" w:rsidP="00974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89311DD" w14:textId="395990D6" w:rsidR="00004A50" w:rsidRPr="009749E6" w:rsidRDefault="00AC5194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1.846.554,00</w:t>
            </w:r>
          </w:p>
        </w:tc>
        <w:tc>
          <w:tcPr>
            <w:tcW w:w="1701" w:type="dxa"/>
          </w:tcPr>
          <w:p w14:paraId="4D21390E" w14:textId="7B24C78E" w:rsidR="00004A50" w:rsidRPr="009749E6" w:rsidRDefault="00AC5194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1.487.438,00</w:t>
            </w:r>
          </w:p>
        </w:tc>
        <w:tc>
          <w:tcPr>
            <w:tcW w:w="1696" w:type="dxa"/>
          </w:tcPr>
          <w:p w14:paraId="0E96ABE6" w14:textId="18C93D95" w:rsidR="00004A50" w:rsidRPr="009749E6" w:rsidRDefault="00AC5194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-19,45</w:t>
            </w:r>
          </w:p>
        </w:tc>
      </w:tr>
      <w:tr w:rsidR="00004A50" w:rsidRPr="009749E6" w14:paraId="1666C694" w14:textId="77777777" w:rsidTr="00004A50">
        <w:tc>
          <w:tcPr>
            <w:tcW w:w="2830" w:type="dxa"/>
          </w:tcPr>
          <w:p w14:paraId="0E6B6BA4" w14:textId="77777777" w:rsidR="00004A50" w:rsidRPr="009749E6" w:rsidRDefault="00004A50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 xml:space="preserve">Financijski rashodi </w:t>
            </w:r>
          </w:p>
          <w:p w14:paraId="437F4B29" w14:textId="77777777" w:rsidR="00004A50" w:rsidRPr="009749E6" w:rsidRDefault="00004A50" w:rsidP="00974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57345FB" w14:textId="3D246E2E" w:rsidR="00004A50" w:rsidRPr="009749E6" w:rsidRDefault="00AC5194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701" w:type="dxa"/>
          </w:tcPr>
          <w:p w14:paraId="325058BE" w14:textId="29E2C065" w:rsidR="00004A50" w:rsidRPr="009749E6" w:rsidRDefault="00AC5194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45.500,00</w:t>
            </w:r>
          </w:p>
        </w:tc>
        <w:tc>
          <w:tcPr>
            <w:tcW w:w="1696" w:type="dxa"/>
          </w:tcPr>
          <w:p w14:paraId="4F695175" w14:textId="53659B59" w:rsidR="00004A50" w:rsidRPr="009749E6" w:rsidRDefault="00AC5194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82,00</w:t>
            </w:r>
          </w:p>
        </w:tc>
      </w:tr>
      <w:tr w:rsidR="00004A50" w:rsidRPr="009749E6" w14:paraId="49E1F56B" w14:textId="77777777" w:rsidTr="00004A50">
        <w:tc>
          <w:tcPr>
            <w:tcW w:w="2830" w:type="dxa"/>
          </w:tcPr>
          <w:p w14:paraId="12F627AA" w14:textId="77777777" w:rsidR="00004A50" w:rsidRPr="009749E6" w:rsidRDefault="00004A50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 xml:space="preserve">Pomoći dane u inozemstvo i unutar općeg proračuna </w:t>
            </w:r>
          </w:p>
          <w:p w14:paraId="7FDCE3C5" w14:textId="77777777" w:rsidR="00004A50" w:rsidRPr="009749E6" w:rsidRDefault="00004A50" w:rsidP="00974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81AEBC2" w14:textId="3BC9F77D" w:rsidR="00004A50" w:rsidRPr="009749E6" w:rsidRDefault="00AC5194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310.000,00</w:t>
            </w:r>
          </w:p>
        </w:tc>
        <w:tc>
          <w:tcPr>
            <w:tcW w:w="1701" w:type="dxa"/>
          </w:tcPr>
          <w:p w14:paraId="1BD36099" w14:textId="58BC8AC1" w:rsidR="00004A50" w:rsidRPr="009749E6" w:rsidRDefault="00AC5194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272.000,00</w:t>
            </w:r>
          </w:p>
        </w:tc>
        <w:tc>
          <w:tcPr>
            <w:tcW w:w="1696" w:type="dxa"/>
          </w:tcPr>
          <w:p w14:paraId="172D8F5F" w14:textId="73063E46" w:rsidR="00004A50" w:rsidRPr="009749E6" w:rsidRDefault="00AC5194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-12,26</w:t>
            </w:r>
          </w:p>
        </w:tc>
      </w:tr>
      <w:tr w:rsidR="00004A50" w:rsidRPr="009749E6" w14:paraId="2BAD9A1B" w14:textId="77777777" w:rsidTr="00004A50">
        <w:tc>
          <w:tcPr>
            <w:tcW w:w="2830" w:type="dxa"/>
          </w:tcPr>
          <w:p w14:paraId="3992DF2E" w14:textId="77777777" w:rsidR="00004A50" w:rsidRPr="009749E6" w:rsidRDefault="00004A50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 xml:space="preserve">Naknade građanima i kućanstvima </w:t>
            </w:r>
          </w:p>
          <w:p w14:paraId="7C90F5C4" w14:textId="77777777" w:rsidR="00004A50" w:rsidRPr="009749E6" w:rsidRDefault="00004A50" w:rsidP="00974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0314F9F" w14:textId="021A5E35" w:rsidR="00004A50" w:rsidRPr="009749E6" w:rsidRDefault="00AC5194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834.000,00</w:t>
            </w:r>
          </w:p>
        </w:tc>
        <w:tc>
          <w:tcPr>
            <w:tcW w:w="1701" w:type="dxa"/>
          </w:tcPr>
          <w:p w14:paraId="5EC8647F" w14:textId="5B86E675" w:rsidR="00004A50" w:rsidRPr="009749E6" w:rsidRDefault="00AC5194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701.000,00</w:t>
            </w:r>
          </w:p>
        </w:tc>
        <w:tc>
          <w:tcPr>
            <w:tcW w:w="1696" w:type="dxa"/>
          </w:tcPr>
          <w:p w14:paraId="48C43EE4" w14:textId="0CB65073" w:rsidR="00004A50" w:rsidRPr="009749E6" w:rsidRDefault="00AC5194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-15,95</w:t>
            </w:r>
          </w:p>
        </w:tc>
      </w:tr>
      <w:tr w:rsidR="00004A50" w:rsidRPr="009749E6" w14:paraId="2C5EC00B" w14:textId="77777777" w:rsidTr="00004A50">
        <w:tc>
          <w:tcPr>
            <w:tcW w:w="2830" w:type="dxa"/>
          </w:tcPr>
          <w:p w14:paraId="6ABE0CFE" w14:textId="77777777" w:rsidR="00004A50" w:rsidRPr="009749E6" w:rsidRDefault="00004A50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 xml:space="preserve">Ostali rashodi </w:t>
            </w:r>
          </w:p>
          <w:p w14:paraId="3DFDB927" w14:textId="77777777" w:rsidR="00004A50" w:rsidRPr="009749E6" w:rsidRDefault="00004A50" w:rsidP="00974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9B4E19D" w14:textId="069C0E60" w:rsidR="00004A50" w:rsidRPr="009749E6" w:rsidRDefault="00AC5194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310.760,00</w:t>
            </w:r>
          </w:p>
        </w:tc>
        <w:tc>
          <w:tcPr>
            <w:tcW w:w="1701" w:type="dxa"/>
          </w:tcPr>
          <w:p w14:paraId="3B4012B6" w14:textId="2E47467E" w:rsidR="00004A50" w:rsidRPr="009749E6" w:rsidRDefault="00AC5194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195.760,00</w:t>
            </w:r>
          </w:p>
        </w:tc>
        <w:tc>
          <w:tcPr>
            <w:tcW w:w="1696" w:type="dxa"/>
          </w:tcPr>
          <w:p w14:paraId="241A9F52" w14:textId="7032B4D7" w:rsidR="00004A50" w:rsidRPr="009749E6" w:rsidRDefault="00AC5194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-37,01</w:t>
            </w:r>
          </w:p>
        </w:tc>
      </w:tr>
    </w:tbl>
    <w:p w14:paraId="7FA2C144" w14:textId="21DD504E" w:rsidR="001131F9" w:rsidRPr="009749E6" w:rsidRDefault="001131F9" w:rsidP="009749E6">
      <w:pPr>
        <w:rPr>
          <w:rFonts w:ascii="Times New Roman" w:hAnsi="Times New Roman" w:cs="Times New Roman"/>
        </w:rPr>
      </w:pPr>
    </w:p>
    <w:p w14:paraId="33441306" w14:textId="7398DE33" w:rsidR="00B4372F" w:rsidRPr="009749E6" w:rsidRDefault="00B4372F" w:rsidP="009749E6">
      <w:pPr>
        <w:rPr>
          <w:rFonts w:ascii="Times New Roman" w:hAnsi="Times New Roman" w:cs="Times New Roman"/>
          <w:color w:val="000000"/>
        </w:rPr>
      </w:pPr>
      <w:r w:rsidRPr="009749E6">
        <w:rPr>
          <w:rFonts w:ascii="Times New Roman" w:hAnsi="Times New Roman" w:cs="Times New Roman"/>
          <w:color w:val="000000"/>
        </w:rPr>
        <w:t xml:space="preserve">Financijski rashodi </w:t>
      </w:r>
      <w:r w:rsidR="00AC5194" w:rsidRPr="009749E6">
        <w:rPr>
          <w:rFonts w:ascii="Times New Roman" w:hAnsi="Times New Roman" w:cs="Times New Roman"/>
          <w:color w:val="000000"/>
        </w:rPr>
        <w:t xml:space="preserve"> se značajno povećavaju</w:t>
      </w:r>
      <w:r w:rsidRPr="009749E6">
        <w:rPr>
          <w:rFonts w:ascii="Times New Roman" w:hAnsi="Times New Roman" w:cs="Times New Roman"/>
          <w:color w:val="000000"/>
        </w:rPr>
        <w:t xml:space="preserve"> za  iz razloga što Općina </w:t>
      </w:r>
      <w:r w:rsidR="00AC5194" w:rsidRPr="009749E6">
        <w:rPr>
          <w:rFonts w:ascii="Times New Roman" w:hAnsi="Times New Roman" w:cs="Times New Roman"/>
          <w:color w:val="000000"/>
        </w:rPr>
        <w:t>Ružić</w:t>
      </w:r>
      <w:r w:rsidRPr="009749E6">
        <w:rPr>
          <w:rFonts w:ascii="Times New Roman" w:hAnsi="Times New Roman" w:cs="Times New Roman"/>
          <w:color w:val="000000"/>
        </w:rPr>
        <w:t xml:space="preserve"> još nije dobila sredstva iz mjere 7. za </w:t>
      </w:r>
      <w:r w:rsidR="00AC5194" w:rsidRPr="009749E6">
        <w:rPr>
          <w:rFonts w:ascii="Times New Roman" w:hAnsi="Times New Roman" w:cs="Times New Roman"/>
          <w:color w:val="000000"/>
        </w:rPr>
        <w:t xml:space="preserve"> izgradnju dječjeg vrtića pa je planiran kredit za  plaćanje okončane situacije, te su stog</w:t>
      </w:r>
      <w:r w:rsidR="00E57DB9" w:rsidRPr="009749E6">
        <w:rPr>
          <w:rFonts w:ascii="Times New Roman" w:hAnsi="Times New Roman" w:cs="Times New Roman"/>
          <w:color w:val="000000"/>
        </w:rPr>
        <w:t>a</w:t>
      </w:r>
      <w:r w:rsidR="00AC5194" w:rsidRPr="009749E6">
        <w:rPr>
          <w:rFonts w:ascii="Times New Roman" w:hAnsi="Times New Roman" w:cs="Times New Roman"/>
          <w:color w:val="000000"/>
        </w:rPr>
        <w:t xml:space="preserve"> planirane i kamate za primljeni kredit kao i ostali troškovi obrade kredita.</w:t>
      </w:r>
    </w:p>
    <w:p w14:paraId="425E8AE4" w14:textId="443ECBF6" w:rsidR="001131F9" w:rsidRPr="009749E6" w:rsidRDefault="00B4372F" w:rsidP="009749E6">
      <w:pPr>
        <w:rPr>
          <w:rFonts w:ascii="Times New Roman" w:hAnsi="Times New Roman" w:cs="Times New Roman"/>
          <w:color w:val="000000"/>
        </w:rPr>
      </w:pPr>
      <w:r w:rsidRPr="009749E6">
        <w:rPr>
          <w:rFonts w:ascii="Times New Roman" w:hAnsi="Times New Roman" w:cs="Times New Roman"/>
          <w:color w:val="000000"/>
        </w:rPr>
        <w:t xml:space="preserve">Donacije i ostali rashodi umanjuju se za </w:t>
      </w:r>
      <w:r w:rsidR="00AC5194" w:rsidRPr="009749E6">
        <w:rPr>
          <w:rFonts w:ascii="Times New Roman" w:hAnsi="Times New Roman" w:cs="Times New Roman"/>
          <w:color w:val="000000"/>
        </w:rPr>
        <w:t>195.760,00</w:t>
      </w:r>
      <w:r w:rsidRPr="009749E6">
        <w:rPr>
          <w:rFonts w:ascii="Times New Roman" w:hAnsi="Times New Roman" w:cs="Times New Roman"/>
          <w:color w:val="000000"/>
        </w:rPr>
        <w:t xml:space="preserve"> kn, a odnose se na</w:t>
      </w:r>
      <w:r w:rsidR="00AC5194" w:rsidRPr="009749E6">
        <w:rPr>
          <w:rFonts w:ascii="Times New Roman" w:hAnsi="Times New Roman" w:cs="Times New Roman"/>
          <w:color w:val="000000"/>
        </w:rPr>
        <w:t xml:space="preserve"> smanjenje </w:t>
      </w:r>
      <w:r w:rsidRPr="009749E6">
        <w:rPr>
          <w:rFonts w:ascii="Times New Roman" w:hAnsi="Times New Roman" w:cs="Times New Roman"/>
          <w:color w:val="000000"/>
        </w:rPr>
        <w:t>sredstava za financiranje javnih potreba udrugama iz razloga što iste zbog trenutnih uvjeta pandemije nisu u mogućnosti realizirati svoj</w:t>
      </w:r>
      <w:r w:rsidR="003F3438" w:rsidRPr="009749E6">
        <w:rPr>
          <w:rFonts w:ascii="Times New Roman" w:hAnsi="Times New Roman" w:cs="Times New Roman"/>
          <w:color w:val="000000"/>
        </w:rPr>
        <w:t>e</w:t>
      </w:r>
      <w:r w:rsidRPr="009749E6">
        <w:rPr>
          <w:rFonts w:ascii="Times New Roman" w:hAnsi="Times New Roman" w:cs="Times New Roman"/>
          <w:color w:val="000000"/>
        </w:rPr>
        <w:t xml:space="preserve"> program</w:t>
      </w:r>
      <w:r w:rsidR="003F3438" w:rsidRPr="009749E6">
        <w:rPr>
          <w:rFonts w:ascii="Times New Roman" w:hAnsi="Times New Roman" w:cs="Times New Roman"/>
          <w:color w:val="000000"/>
        </w:rPr>
        <w:t>e</w:t>
      </w:r>
      <w:r w:rsidRPr="009749E6">
        <w:rPr>
          <w:rFonts w:ascii="Times New Roman" w:hAnsi="Times New Roman" w:cs="Times New Roman"/>
          <w:color w:val="000000"/>
        </w:rPr>
        <w:t>.</w:t>
      </w:r>
    </w:p>
    <w:p w14:paraId="38237CBA" w14:textId="77777777" w:rsidR="003F3438" w:rsidRPr="009749E6" w:rsidRDefault="003F3438" w:rsidP="009749E6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1701"/>
        <w:gridCol w:w="1696"/>
      </w:tblGrid>
      <w:tr w:rsidR="003F3438" w:rsidRPr="009749E6" w14:paraId="02681919" w14:textId="77777777" w:rsidTr="0023596D">
        <w:tc>
          <w:tcPr>
            <w:tcW w:w="2830" w:type="dxa"/>
          </w:tcPr>
          <w:p w14:paraId="7C7CDAC6" w14:textId="5E3FA558" w:rsidR="003F3438" w:rsidRPr="009749E6" w:rsidRDefault="003F7E8A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Stavka</w:t>
            </w:r>
          </w:p>
        </w:tc>
        <w:tc>
          <w:tcPr>
            <w:tcW w:w="2835" w:type="dxa"/>
          </w:tcPr>
          <w:p w14:paraId="5CE1D716" w14:textId="77777777" w:rsidR="003F3438" w:rsidRPr="009749E6" w:rsidRDefault="003F3438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Proračun 2020. god.</w:t>
            </w:r>
          </w:p>
        </w:tc>
        <w:tc>
          <w:tcPr>
            <w:tcW w:w="1701" w:type="dxa"/>
          </w:tcPr>
          <w:p w14:paraId="5F055C41" w14:textId="77777777" w:rsidR="003F3438" w:rsidRPr="009749E6" w:rsidRDefault="003F3438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I.Izmjene i dopune</w:t>
            </w:r>
          </w:p>
        </w:tc>
        <w:tc>
          <w:tcPr>
            <w:tcW w:w="1696" w:type="dxa"/>
          </w:tcPr>
          <w:p w14:paraId="6BB10DB7" w14:textId="77777777" w:rsidR="003F3438" w:rsidRPr="009749E6" w:rsidRDefault="003F3438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Promjena %</w:t>
            </w:r>
          </w:p>
        </w:tc>
      </w:tr>
      <w:tr w:rsidR="003F3438" w:rsidRPr="009749E6" w14:paraId="40EAA87C" w14:textId="77777777" w:rsidTr="0023596D">
        <w:trPr>
          <w:trHeight w:val="394"/>
        </w:trPr>
        <w:tc>
          <w:tcPr>
            <w:tcW w:w="28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392"/>
            </w:tblGrid>
            <w:tr w:rsidR="003F3438" w:rsidRPr="009749E6" w14:paraId="47CAB885" w14:textId="1D7921A7" w:rsidTr="00527F7C">
              <w:trPr>
                <w:trHeight w:val="110"/>
              </w:trPr>
              <w:tc>
                <w:tcPr>
                  <w:tcW w:w="0" w:type="auto"/>
                </w:tcPr>
                <w:p w14:paraId="6E97920C" w14:textId="61F98BD9" w:rsidR="003F3438" w:rsidRPr="009749E6" w:rsidRDefault="003F3438" w:rsidP="009749E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14:paraId="4B0CCF6C" w14:textId="457E2E36" w:rsidR="003F3438" w:rsidRPr="009749E6" w:rsidRDefault="003F3438" w:rsidP="009749E6">
                  <w:pPr>
                    <w:rPr>
                      <w:rFonts w:ascii="Times New Roman" w:hAnsi="Times New Roman" w:cs="Times New Roman"/>
                    </w:rPr>
                  </w:pPr>
                  <w:r w:rsidRPr="009749E6">
                    <w:rPr>
                      <w:rFonts w:ascii="Times New Roman" w:hAnsi="Times New Roman" w:cs="Times New Roman"/>
                    </w:rPr>
                    <w:t xml:space="preserve">Rashodi za nabavu nefinancijske imovine </w:t>
                  </w:r>
                </w:p>
              </w:tc>
            </w:tr>
          </w:tbl>
          <w:p w14:paraId="47158EEC" w14:textId="77777777" w:rsidR="003F3438" w:rsidRPr="009749E6" w:rsidRDefault="003F3438" w:rsidP="00974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118CDF3" w14:textId="47654D9B" w:rsidR="003F3438" w:rsidRPr="009749E6" w:rsidRDefault="003F3438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7.433.000,00</w:t>
            </w:r>
          </w:p>
        </w:tc>
        <w:tc>
          <w:tcPr>
            <w:tcW w:w="1701" w:type="dxa"/>
          </w:tcPr>
          <w:p w14:paraId="4FA1B16D" w14:textId="6679E018" w:rsidR="003F3438" w:rsidRPr="009749E6" w:rsidRDefault="003F3438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5.333.918,00</w:t>
            </w:r>
          </w:p>
        </w:tc>
        <w:tc>
          <w:tcPr>
            <w:tcW w:w="1696" w:type="dxa"/>
          </w:tcPr>
          <w:p w14:paraId="09208DC0" w14:textId="13D32BBC" w:rsidR="003F3438" w:rsidRPr="009749E6" w:rsidRDefault="003F3438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-28,24</w:t>
            </w:r>
          </w:p>
        </w:tc>
      </w:tr>
      <w:tr w:rsidR="003F3438" w:rsidRPr="009749E6" w14:paraId="0325FBD6" w14:textId="77777777" w:rsidTr="0023596D">
        <w:trPr>
          <w:trHeight w:val="272"/>
        </w:trPr>
        <w:tc>
          <w:tcPr>
            <w:tcW w:w="2830" w:type="dxa"/>
          </w:tcPr>
          <w:p w14:paraId="3597F7AD" w14:textId="77777777" w:rsidR="003F3438" w:rsidRPr="009749E6" w:rsidRDefault="003F3438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 xml:space="preserve">Rashodi za nabavu neproizvedene dugotrajne imovine </w:t>
            </w:r>
          </w:p>
          <w:p w14:paraId="2F3388A1" w14:textId="77777777" w:rsidR="003F3438" w:rsidRPr="009749E6" w:rsidRDefault="003F3438" w:rsidP="00974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70D4C5F" w14:textId="2284FD3E" w:rsidR="003F3438" w:rsidRPr="009749E6" w:rsidRDefault="003F3438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1701" w:type="dxa"/>
          </w:tcPr>
          <w:p w14:paraId="0437C815" w14:textId="6FAEA788" w:rsidR="003F3438" w:rsidRPr="009749E6" w:rsidRDefault="003F3438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140.000,00</w:t>
            </w:r>
          </w:p>
        </w:tc>
        <w:tc>
          <w:tcPr>
            <w:tcW w:w="1696" w:type="dxa"/>
          </w:tcPr>
          <w:p w14:paraId="6B0392DC" w14:textId="7AD0B766" w:rsidR="003F3438" w:rsidRPr="009749E6" w:rsidRDefault="003F3438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40,00</w:t>
            </w:r>
          </w:p>
        </w:tc>
      </w:tr>
      <w:tr w:rsidR="003F3438" w:rsidRPr="009749E6" w14:paraId="50FEA18D" w14:textId="77777777" w:rsidTr="0023596D">
        <w:tc>
          <w:tcPr>
            <w:tcW w:w="2830" w:type="dxa"/>
          </w:tcPr>
          <w:p w14:paraId="1804BBAA" w14:textId="31795467" w:rsidR="003F3438" w:rsidRPr="009749E6" w:rsidRDefault="003F3438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 xml:space="preserve"> Rashodi za nabavu proizvedene dugotrajne imovine </w:t>
            </w:r>
          </w:p>
          <w:p w14:paraId="633AE23C" w14:textId="08A02E38" w:rsidR="003F3438" w:rsidRPr="009749E6" w:rsidRDefault="003F3438" w:rsidP="009749E6">
            <w:pPr>
              <w:rPr>
                <w:rFonts w:ascii="Times New Roman" w:hAnsi="Times New Roman" w:cs="Times New Roman"/>
              </w:rPr>
            </w:pPr>
          </w:p>
          <w:p w14:paraId="6505F90E" w14:textId="77777777" w:rsidR="003F3438" w:rsidRPr="009749E6" w:rsidRDefault="003F3438" w:rsidP="00974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1307616" w14:textId="7B0F02B3" w:rsidR="003F3438" w:rsidRPr="009749E6" w:rsidRDefault="003F3438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7.323.000,00</w:t>
            </w:r>
          </w:p>
        </w:tc>
        <w:tc>
          <w:tcPr>
            <w:tcW w:w="1701" w:type="dxa"/>
          </w:tcPr>
          <w:p w14:paraId="2B2F0854" w14:textId="40B71A10" w:rsidR="003F3438" w:rsidRPr="009749E6" w:rsidRDefault="003F3438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5.183.918,00</w:t>
            </w:r>
          </w:p>
        </w:tc>
        <w:tc>
          <w:tcPr>
            <w:tcW w:w="1696" w:type="dxa"/>
          </w:tcPr>
          <w:p w14:paraId="465F4C4B" w14:textId="30B684DE" w:rsidR="003F3438" w:rsidRPr="009749E6" w:rsidRDefault="003F3438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-29,21</w:t>
            </w:r>
          </w:p>
        </w:tc>
      </w:tr>
      <w:tr w:rsidR="003F3438" w:rsidRPr="009749E6" w14:paraId="17AAC141" w14:textId="77777777" w:rsidTr="0023596D">
        <w:tc>
          <w:tcPr>
            <w:tcW w:w="28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4"/>
            </w:tblGrid>
            <w:tr w:rsidR="003F3438" w:rsidRPr="009749E6" w14:paraId="37AD471D" w14:textId="77777777">
              <w:trPr>
                <w:trHeight w:val="379"/>
              </w:trPr>
              <w:tc>
                <w:tcPr>
                  <w:tcW w:w="0" w:type="auto"/>
                </w:tcPr>
                <w:p w14:paraId="655CE440" w14:textId="77777777" w:rsidR="003F3438" w:rsidRPr="009749E6" w:rsidRDefault="003F3438" w:rsidP="009749E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49E6">
                    <w:rPr>
                      <w:rFonts w:ascii="Times New Roman" w:hAnsi="Times New Roman" w:cs="Times New Roman"/>
                      <w:color w:val="000000"/>
                    </w:rPr>
                    <w:t xml:space="preserve">Rashodi za dodatna ulaganja na nefinancijskoj imovini </w:t>
                  </w:r>
                </w:p>
              </w:tc>
            </w:tr>
          </w:tbl>
          <w:p w14:paraId="37139CBC" w14:textId="77777777" w:rsidR="003F3438" w:rsidRPr="009749E6" w:rsidRDefault="003F3438" w:rsidP="00974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6709B96" w14:textId="46BF545C" w:rsidR="003F3438" w:rsidRPr="009749E6" w:rsidRDefault="003F3438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701" w:type="dxa"/>
          </w:tcPr>
          <w:p w14:paraId="290D8151" w14:textId="63B08108" w:rsidR="003F3438" w:rsidRPr="009749E6" w:rsidRDefault="003F3438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696" w:type="dxa"/>
          </w:tcPr>
          <w:p w14:paraId="0626C045" w14:textId="0BABB098" w:rsidR="003F3438" w:rsidRPr="009749E6" w:rsidRDefault="003F3438" w:rsidP="009749E6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2657183" w14:textId="18C07D1E" w:rsidR="001131F9" w:rsidRPr="009749E6" w:rsidRDefault="001131F9" w:rsidP="009749E6">
      <w:pPr>
        <w:rPr>
          <w:rFonts w:ascii="Times New Roman" w:hAnsi="Times New Roman" w:cs="Times New Roman"/>
        </w:rPr>
      </w:pPr>
    </w:p>
    <w:p w14:paraId="2B8CA92A" w14:textId="4E426BC0" w:rsidR="001131F9" w:rsidRPr="009749E6" w:rsidRDefault="001131F9" w:rsidP="009749E6">
      <w:pPr>
        <w:rPr>
          <w:rFonts w:ascii="Times New Roman" w:hAnsi="Times New Roman" w:cs="Times New Roman"/>
        </w:rPr>
      </w:pPr>
    </w:p>
    <w:p w14:paraId="0E16B6D2" w14:textId="59A24733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Rashodi za nabavu </w:t>
      </w:r>
      <w:r w:rsidR="002979EC" w:rsidRPr="009749E6">
        <w:rPr>
          <w:rFonts w:ascii="Times New Roman" w:hAnsi="Times New Roman" w:cs="Times New Roman"/>
        </w:rPr>
        <w:t xml:space="preserve">neproizvedene </w:t>
      </w:r>
      <w:r w:rsidRPr="009749E6">
        <w:rPr>
          <w:rFonts w:ascii="Times New Roman" w:hAnsi="Times New Roman" w:cs="Times New Roman"/>
        </w:rPr>
        <w:t xml:space="preserve"> imovine povećavaju se za </w:t>
      </w:r>
      <w:r w:rsidR="002979EC" w:rsidRPr="009749E6">
        <w:rPr>
          <w:rFonts w:ascii="Times New Roman" w:hAnsi="Times New Roman" w:cs="Times New Roman"/>
        </w:rPr>
        <w:t>40.000,00</w:t>
      </w:r>
      <w:r w:rsidRPr="009749E6">
        <w:rPr>
          <w:rFonts w:ascii="Times New Roman" w:hAnsi="Times New Roman" w:cs="Times New Roman"/>
        </w:rPr>
        <w:t xml:space="preserve"> kn, a  odnosi </w:t>
      </w:r>
      <w:r w:rsidR="0048685F" w:rsidRPr="009749E6">
        <w:rPr>
          <w:rFonts w:ascii="Times New Roman" w:hAnsi="Times New Roman" w:cs="Times New Roman"/>
        </w:rPr>
        <w:t xml:space="preserve">se </w:t>
      </w:r>
      <w:r w:rsidRPr="009749E6">
        <w:rPr>
          <w:rFonts w:ascii="Times New Roman" w:hAnsi="Times New Roman" w:cs="Times New Roman"/>
        </w:rPr>
        <w:t xml:space="preserve">na </w:t>
      </w:r>
      <w:r w:rsidR="002979EC" w:rsidRPr="009749E6">
        <w:rPr>
          <w:rFonts w:ascii="Times New Roman" w:hAnsi="Times New Roman" w:cs="Times New Roman"/>
        </w:rPr>
        <w:t>otkup zemljišta za nogostup Gradac</w:t>
      </w:r>
      <w:r w:rsidRPr="009749E6">
        <w:rPr>
          <w:rFonts w:ascii="Times New Roman" w:hAnsi="Times New Roman" w:cs="Times New Roman"/>
        </w:rPr>
        <w:t xml:space="preserve">. </w:t>
      </w:r>
      <w:r w:rsidR="002979EC" w:rsidRPr="009749E6">
        <w:rPr>
          <w:rFonts w:ascii="Times New Roman" w:hAnsi="Times New Roman" w:cs="Times New Roman"/>
        </w:rPr>
        <w:t>Kod investije izgradnje Dječjeg vrtića došlo je do nekih promjena vezanih za i</w:t>
      </w:r>
      <w:r w:rsidR="0048685F" w:rsidRPr="009749E6">
        <w:rPr>
          <w:rFonts w:ascii="Times New Roman" w:hAnsi="Times New Roman" w:cs="Times New Roman"/>
        </w:rPr>
        <w:t>zv</w:t>
      </w:r>
      <w:r w:rsidR="002979EC" w:rsidRPr="009749E6">
        <w:rPr>
          <w:rFonts w:ascii="Times New Roman" w:hAnsi="Times New Roman" w:cs="Times New Roman"/>
        </w:rPr>
        <w:t>or financiranja, odnosno sredstva od APPRRR neće biti uplaćena</w:t>
      </w:r>
      <w:r w:rsidRPr="009749E6">
        <w:rPr>
          <w:rFonts w:ascii="Times New Roman" w:hAnsi="Times New Roman" w:cs="Times New Roman"/>
        </w:rPr>
        <w:t xml:space="preserve"> u</w:t>
      </w:r>
      <w:r w:rsidR="002979EC" w:rsidRPr="009749E6">
        <w:rPr>
          <w:rFonts w:ascii="Times New Roman" w:hAnsi="Times New Roman" w:cs="Times New Roman"/>
        </w:rPr>
        <w:t xml:space="preserve"> ovoj proračunskoj godini pa je planirano kreditno zaduženje za preostale obveze, </w:t>
      </w:r>
      <w:r w:rsidR="0048685F" w:rsidRPr="009749E6">
        <w:rPr>
          <w:rFonts w:ascii="Times New Roman" w:hAnsi="Times New Roman" w:cs="Times New Roman"/>
        </w:rPr>
        <w:t>odnosno do sada je</w:t>
      </w:r>
      <w:r w:rsidR="002979EC" w:rsidRPr="009749E6">
        <w:rPr>
          <w:rFonts w:ascii="Times New Roman" w:hAnsi="Times New Roman" w:cs="Times New Roman"/>
        </w:rPr>
        <w:t xml:space="preserve"> veliki dio </w:t>
      </w:r>
      <w:r w:rsidR="0048685F" w:rsidRPr="009749E6">
        <w:rPr>
          <w:rFonts w:ascii="Times New Roman" w:hAnsi="Times New Roman" w:cs="Times New Roman"/>
        </w:rPr>
        <w:t>primljenih situacija</w:t>
      </w:r>
      <w:r w:rsidR="002979EC" w:rsidRPr="009749E6">
        <w:rPr>
          <w:rFonts w:ascii="Times New Roman" w:hAnsi="Times New Roman" w:cs="Times New Roman"/>
        </w:rPr>
        <w:t xml:space="preserve"> plaćen sredstvima općinskog proračuna. Iz tog razloga planiran</w:t>
      </w:r>
      <w:r w:rsidR="00E57DB9" w:rsidRPr="009749E6">
        <w:rPr>
          <w:rFonts w:ascii="Times New Roman" w:hAnsi="Times New Roman" w:cs="Times New Roman"/>
        </w:rPr>
        <w:t>a</w:t>
      </w:r>
      <w:r w:rsidR="002979EC" w:rsidRPr="009749E6">
        <w:rPr>
          <w:rFonts w:ascii="Times New Roman" w:hAnsi="Times New Roman" w:cs="Times New Roman"/>
        </w:rPr>
        <w:t xml:space="preserve"> je i </w:t>
      </w:r>
      <w:r w:rsidR="00E57DB9" w:rsidRPr="009749E6">
        <w:rPr>
          <w:rFonts w:ascii="Times New Roman" w:hAnsi="Times New Roman" w:cs="Times New Roman"/>
        </w:rPr>
        <w:t>realizacija asfaltiranja cesta</w:t>
      </w:r>
      <w:r w:rsidRPr="009749E6">
        <w:rPr>
          <w:rFonts w:ascii="Times New Roman" w:hAnsi="Times New Roman" w:cs="Times New Roman"/>
        </w:rPr>
        <w:t xml:space="preserve"> </w:t>
      </w:r>
      <w:r w:rsidR="00E57DB9" w:rsidRPr="009749E6">
        <w:rPr>
          <w:rFonts w:ascii="Times New Roman" w:hAnsi="Times New Roman" w:cs="Times New Roman"/>
        </w:rPr>
        <w:t>iz  kreditnog zaduženja do isp</w:t>
      </w:r>
      <w:r w:rsidR="0048685F" w:rsidRPr="009749E6">
        <w:rPr>
          <w:rFonts w:ascii="Times New Roman" w:hAnsi="Times New Roman" w:cs="Times New Roman"/>
        </w:rPr>
        <w:t>late</w:t>
      </w:r>
      <w:r w:rsidR="00E57DB9" w:rsidRPr="009749E6">
        <w:rPr>
          <w:rFonts w:ascii="Times New Roman" w:hAnsi="Times New Roman" w:cs="Times New Roman"/>
        </w:rPr>
        <w:t xml:space="preserve"> sredstava od strane Ministarstva regionalnog </w:t>
      </w:r>
      <w:r w:rsidR="00E57DB9" w:rsidRPr="009749E6">
        <w:rPr>
          <w:rFonts w:ascii="Times New Roman" w:hAnsi="Times New Roman" w:cs="Times New Roman"/>
        </w:rPr>
        <w:lastRenderedPageBreak/>
        <w:t>razvoja i fondova EU.  Ostali planirani projekti</w:t>
      </w:r>
      <w:r w:rsidR="0006786C" w:rsidRPr="009749E6">
        <w:rPr>
          <w:rFonts w:ascii="Times New Roman" w:hAnsi="Times New Roman" w:cs="Times New Roman"/>
        </w:rPr>
        <w:t xml:space="preserve"> po prvom proračunu</w:t>
      </w:r>
      <w:r w:rsidR="00E57DB9" w:rsidRPr="009749E6">
        <w:rPr>
          <w:rFonts w:ascii="Times New Roman" w:hAnsi="Times New Roman" w:cs="Times New Roman"/>
        </w:rPr>
        <w:t xml:space="preserve"> neće biti realizirani u ovoj proračunskoj godini.</w:t>
      </w:r>
    </w:p>
    <w:p w14:paraId="47505E58" w14:textId="77777777" w:rsidR="00E57DB9" w:rsidRPr="009749E6" w:rsidRDefault="00E57DB9" w:rsidP="009749E6">
      <w:pPr>
        <w:rPr>
          <w:rFonts w:ascii="Times New Roman" w:hAnsi="Times New Roman" w:cs="Times New Roman"/>
        </w:rPr>
      </w:pPr>
    </w:p>
    <w:p w14:paraId="18705575" w14:textId="151A6EDA" w:rsidR="001131F9" w:rsidRPr="009749E6" w:rsidRDefault="009749E6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2.3. IZDACI ZA FINANCIJSKU IMOVINU I OTPLATE ZAJMOVA </w:t>
      </w:r>
    </w:p>
    <w:p w14:paraId="321B6502" w14:textId="77777777" w:rsidR="009749E6" w:rsidRPr="009749E6" w:rsidRDefault="009749E6" w:rsidP="009749E6">
      <w:pPr>
        <w:rPr>
          <w:rFonts w:ascii="Times New Roman" w:hAnsi="Times New Roman" w:cs="Times New Roman"/>
        </w:rPr>
      </w:pPr>
    </w:p>
    <w:p w14:paraId="288B21B4" w14:textId="5CD39861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>Obveze Proračuna Općine</w:t>
      </w:r>
      <w:r w:rsidR="00E57DB9" w:rsidRPr="009749E6">
        <w:rPr>
          <w:rFonts w:ascii="Times New Roman" w:hAnsi="Times New Roman" w:cs="Times New Roman"/>
        </w:rPr>
        <w:t xml:space="preserve"> Ružić</w:t>
      </w:r>
      <w:r w:rsidRPr="009749E6">
        <w:rPr>
          <w:rFonts w:ascii="Times New Roman" w:hAnsi="Times New Roman" w:cs="Times New Roman"/>
        </w:rPr>
        <w:t xml:space="preserve"> na ime otplate glavnice po kreditu koja dospijeva u 2020. godini iskazane su u Računu zaduživanja/financiranja u iznosu od </w:t>
      </w:r>
      <w:r w:rsidR="00E57DB9" w:rsidRPr="009749E6">
        <w:rPr>
          <w:rFonts w:ascii="Times New Roman" w:hAnsi="Times New Roman" w:cs="Times New Roman"/>
        </w:rPr>
        <w:t>1.700.000</w:t>
      </w:r>
      <w:r w:rsidRPr="009749E6">
        <w:rPr>
          <w:rFonts w:ascii="Times New Roman" w:hAnsi="Times New Roman" w:cs="Times New Roman"/>
        </w:rPr>
        <w:t>,00 kn</w:t>
      </w:r>
      <w:r w:rsidR="0006786C" w:rsidRPr="009749E6">
        <w:rPr>
          <w:rFonts w:ascii="Times New Roman" w:hAnsi="Times New Roman" w:cs="Times New Roman"/>
        </w:rPr>
        <w:t>.</w:t>
      </w:r>
      <w:r w:rsidR="00E57DB9" w:rsidRPr="009749E6">
        <w:rPr>
          <w:rFonts w:ascii="Times New Roman" w:hAnsi="Times New Roman" w:cs="Times New Roman"/>
        </w:rPr>
        <w:t xml:space="preserve">  </w:t>
      </w:r>
      <w:r w:rsidR="0006786C" w:rsidRPr="009749E6">
        <w:rPr>
          <w:rFonts w:ascii="Times New Roman" w:hAnsi="Times New Roman" w:cs="Times New Roman"/>
        </w:rPr>
        <w:t>Z</w:t>
      </w:r>
      <w:r w:rsidRPr="009749E6">
        <w:rPr>
          <w:rFonts w:ascii="Times New Roman" w:hAnsi="Times New Roman" w:cs="Times New Roman"/>
        </w:rPr>
        <w:t xml:space="preserve">bog dugotrajnog procesa provjera postupka od strane APPRRR-a iznos će Općini biti dodijeljen </w:t>
      </w:r>
      <w:r w:rsidR="00E57DB9" w:rsidRPr="009749E6">
        <w:rPr>
          <w:rFonts w:ascii="Times New Roman" w:hAnsi="Times New Roman" w:cs="Times New Roman"/>
        </w:rPr>
        <w:t xml:space="preserve">do kraja </w:t>
      </w:r>
      <w:r w:rsidRPr="009749E6">
        <w:rPr>
          <w:rFonts w:ascii="Times New Roman" w:hAnsi="Times New Roman" w:cs="Times New Roman"/>
        </w:rPr>
        <w:t>2020. godine, a time i uplaćen</w:t>
      </w:r>
      <w:r w:rsidR="00E57DB9" w:rsidRPr="009749E6">
        <w:rPr>
          <w:rFonts w:ascii="Times New Roman" w:hAnsi="Times New Roman" w:cs="Times New Roman"/>
        </w:rPr>
        <w:t>a sredstva</w:t>
      </w:r>
      <w:r w:rsidRPr="009749E6">
        <w:rPr>
          <w:rFonts w:ascii="Times New Roman" w:hAnsi="Times New Roman" w:cs="Times New Roman"/>
        </w:rPr>
        <w:t xml:space="preserve"> HPB-u za otplatu glavnice kredita. </w:t>
      </w:r>
    </w:p>
    <w:p w14:paraId="786B2EF7" w14:textId="42F5B3A4" w:rsidR="00E57DB9" w:rsidRPr="009749E6" w:rsidRDefault="00E57DB9" w:rsidP="009749E6">
      <w:pPr>
        <w:rPr>
          <w:rFonts w:ascii="Times New Roman" w:hAnsi="Times New Roman" w:cs="Times New Roman"/>
        </w:rPr>
      </w:pPr>
    </w:p>
    <w:p w14:paraId="66F9626F" w14:textId="08421D96" w:rsidR="00E57DB9" w:rsidRPr="009749E6" w:rsidRDefault="00E57DB9" w:rsidP="009749E6">
      <w:pPr>
        <w:rPr>
          <w:rFonts w:ascii="Times New Roman" w:hAnsi="Times New Roman" w:cs="Times New Roman"/>
        </w:rPr>
      </w:pPr>
    </w:p>
    <w:p w14:paraId="062DB7D6" w14:textId="22F231C2" w:rsidR="00E57DB9" w:rsidRPr="009749E6" w:rsidRDefault="00E57DB9" w:rsidP="009749E6">
      <w:pPr>
        <w:rPr>
          <w:rFonts w:ascii="Times New Roman" w:hAnsi="Times New Roman" w:cs="Times New Roman"/>
        </w:rPr>
      </w:pPr>
    </w:p>
    <w:p w14:paraId="406BAEFA" w14:textId="7E247BF1" w:rsidR="00E57DB9" w:rsidRPr="009749E6" w:rsidRDefault="00E57DB9" w:rsidP="009749E6">
      <w:pPr>
        <w:rPr>
          <w:rFonts w:ascii="Times New Roman" w:hAnsi="Times New Roman" w:cs="Times New Roman"/>
        </w:rPr>
      </w:pPr>
    </w:p>
    <w:p w14:paraId="7C98B2B4" w14:textId="67C4F7C6" w:rsidR="001131F9" w:rsidRPr="009749E6" w:rsidRDefault="00E57DB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 </w:t>
      </w:r>
    </w:p>
    <w:p w14:paraId="652C8721" w14:textId="633D207E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 </w:t>
      </w:r>
    </w:p>
    <w:p w14:paraId="203D93F8" w14:textId="756263BD" w:rsidR="001131F9" w:rsidRPr="009749E6" w:rsidRDefault="001131F9" w:rsidP="009749E6">
      <w:pPr>
        <w:rPr>
          <w:rFonts w:ascii="Times New Roman" w:hAnsi="Times New Roman" w:cs="Times New Roman"/>
        </w:rPr>
      </w:pPr>
    </w:p>
    <w:p w14:paraId="5A9930E9" w14:textId="41F6402C" w:rsidR="001131F9" w:rsidRPr="009749E6" w:rsidRDefault="001131F9" w:rsidP="009749E6">
      <w:pPr>
        <w:rPr>
          <w:rFonts w:ascii="Times New Roman" w:hAnsi="Times New Roman" w:cs="Times New Roman"/>
        </w:rPr>
      </w:pPr>
    </w:p>
    <w:p w14:paraId="1F08B68C" w14:textId="2C4FD52E" w:rsidR="001131F9" w:rsidRPr="009749E6" w:rsidRDefault="001131F9" w:rsidP="009749E6">
      <w:pPr>
        <w:rPr>
          <w:rFonts w:ascii="Times New Roman" w:hAnsi="Times New Roman" w:cs="Times New Roman"/>
        </w:rPr>
      </w:pPr>
    </w:p>
    <w:p w14:paraId="0DB201A8" w14:textId="00F64980" w:rsidR="001131F9" w:rsidRPr="009749E6" w:rsidRDefault="001131F9" w:rsidP="009749E6">
      <w:pPr>
        <w:rPr>
          <w:rFonts w:ascii="Times New Roman" w:hAnsi="Times New Roman" w:cs="Times New Roman"/>
        </w:rPr>
      </w:pPr>
    </w:p>
    <w:p w14:paraId="036E6136" w14:textId="3C940074" w:rsidR="001131F9" w:rsidRPr="009749E6" w:rsidRDefault="001131F9" w:rsidP="009749E6">
      <w:pPr>
        <w:rPr>
          <w:rFonts w:ascii="Times New Roman" w:hAnsi="Times New Roman" w:cs="Times New Roman"/>
        </w:rPr>
      </w:pPr>
    </w:p>
    <w:p w14:paraId="14E22B15" w14:textId="439B7D0D" w:rsidR="001131F9" w:rsidRPr="009749E6" w:rsidRDefault="001131F9" w:rsidP="009749E6">
      <w:pPr>
        <w:rPr>
          <w:rFonts w:ascii="Times New Roman" w:hAnsi="Times New Roman" w:cs="Times New Roman"/>
        </w:rPr>
      </w:pPr>
    </w:p>
    <w:p w14:paraId="3F192CF2" w14:textId="43DE15DB" w:rsidR="001131F9" w:rsidRPr="009749E6" w:rsidRDefault="001131F9" w:rsidP="009749E6">
      <w:pPr>
        <w:rPr>
          <w:rFonts w:ascii="Times New Roman" w:hAnsi="Times New Roman" w:cs="Times New Roman"/>
        </w:rPr>
      </w:pPr>
    </w:p>
    <w:p w14:paraId="39F95983" w14:textId="2DEBC019" w:rsidR="001131F9" w:rsidRPr="009749E6" w:rsidRDefault="001131F9" w:rsidP="009749E6">
      <w:pPr>
        <w:rPr>
          <w:rFonts w:ascii="Times New Roman" w:hAnsi="Times New Roman" w:cs="Times New Roman"/>
        </w:rPr>
      </w:pPr>
    </w:p>
    <w:p w14:paraId="483539D3" w14:textId="3CF83D14" w:rsidR="001131F9" w:rsidRPr="009749E6" w:rsidRDefault="001131F9" w:rsidP="009749E6">
      <w:pPr>
        <w:rPr>
          <w:rFonts w:ascii="Times New Roman" w:hAnsi="Times New Roman" w:cs="Times New Roman"/>
        </w:rPr>
      </w:pPr>
    </w:p>
    <w:p w14:paraId="1A4BF18C" w14:textId="6E7E540F" w:rsidR="001131F9" w:rsidRPr="009749E6" w:rsidRDefault="001131F9" w:rsidP="009749E6">
      <w:pPr>
        <w:rPr>
          <w:rFonts w:ascii="Times New Roman" w:hAnsi="Times New Roman" w:cs="Times New Roman"/>
        </w:rPr>
      </w:pPr>
    </w:p>
    <w:p w14:paraId="7F6BB93C" w14:textId="77777777" w:rsidR="001131F9" w:rsidRPr="009749E6" w:rsidRDefault="001131F9" w:rsidP="009749E6">
      <w:pPr>
        <w:rPr>
          <w:rFonts w:ascii="Times New Roman" w:hAnsi="Times New Roman" w:cs="Times New Roman"/>
        </w:rPr>
      </w:pPr>
    </w:p>
    <w:sectPr w:rsidR="001131F9" w:rsidRPr="009749E6" w:rsidSect="00255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752EF"/>
    <w:multiLevelType w:val="hybridMultilevel"/>
    <w:tmpl w:val="F2323338"/>
    <w:lvl w:ilvl="0" w:tplc="844C0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292A"/>
    <w:multiLevelType w:val="hybridMultilevel"/>
    <w:tmpl w:val="C38C6374"/>
    <w:lvl w:ilvl="0" w:tplc="E96EC98E">
      <w:start w:val="18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9D"/>
    <w:rsid w:val="00004A50"/>
    <w:rsid w:val="0006786C"/>
    <w:rsid w:val="00083C3B"/>
    <w:rsid w:val="001131F9"/>
    <w:rsid w:val="001A6BFA"/>
    <w:rsid w:val="001F4A63"/>
    <w:rsid w:val="00255B80"/>
    <w:rsid w:val="00261582"/>
    <w:rsid w:val="0028368A"/>
    <w:rsid w:val="00292166"/>
    <w:rsid w:val="002979EC"/>
    <w:rsid w:val="002C340F"/>
    <w:rsid w:val="002D77B9"/>
    <w:rsid w:val="00374FF5"/>
    <w:rsid w:val="003B66BC"/>
    <w:rsid w:val="003F3438"/>
    <w:rsid w:val="003F7E8A"/>
    <w:rsid w:val="00462DD7"/>
    <w:rsid w:val="0048685F"/>
    <w:rsid w:val="004E4436"/>
    <w:rsid w:val="00557811"/>
    <w:rsid w:val="005C0040"/>
    <w:rsid w:val="00601B05"/>
    <w:rsid w:val="00694417"/>
    <w:rsid w:val="007D7FE7"/>
    <w:rsid w:val="0080659D"/>
    <w:rsid w:val="00881762"/>
    <w:rsid w:val="009463F3"/>
    <w:rsid w:val="00973555"/>
    <w:rsid w:val="009749E6"/>
    <w:rsid w:val="00A40C7F"/>
    <w:rsid w:val="00AC5194"/>
    <w:rsid w:val="00B4372F"/>
    <w:rsid w:val="00BA79AD"/>
    <w:rsid w:val="00C306C0"/>
    <w:rsid w:val="00D14D98"/>
    <w:rsid w:val="00D940ED"/>
    <w:rsid w:val="00E5615B"/>
    <w:rsid w:val="00E57DB9"/>
    <w:rsid w:val="00E60A53"/>
    <w:rsid w:val="00ED2CAF"/>
    <w:rsid w:val="00F02271"/>
    <w:rsid w:val="00F205E5"/>
    <w:rsid w:val="00F3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A873"/>
  <w15:chartTrackingRefBased/>
  <w15:docId w15:val="{945089CF-9EB6-4414-B569-4FE4579A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4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7811"/>
    <w:pPr>
      <w:ind w:left="720"/>
      <w:contextualSpacing/>
    </w:pPr>
  </w:style>
  <w:style w:type="paragraph" w:customStyle="1" w:styleId="Default">
    <w:name w:val="Default"/>
    <w:rsid w:val="001131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B4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86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6584-134B-42B1-88D5-988F212B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</dc:creator>
  <cp:keywords/>
  <dc:description/>
  <cp:lastModifiedBy>Korisnik</cp:lastModifiedBy>
  <cp:revision>4</cp:revision>
  <cp:lastPrinted>2020-09-04T08:12:00Z</cp:lastPrinted>
  <dcterms:created xsi:type="dcterms:W3CDTF">2020-09-16T08:52:00Z</dcterms:created>
  <dcterms:modified xsi:type="dcterms:W3CDTF">2020-09-18T10:32:00Z</dcterms:modified>
</cp:coreProperties>
</file>