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0FEB" w:rsidRPr="00DA696F" w:rsidRDefault="00910FEB" w:rsidP="003C7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Na temelju članka 89.   Zakona o proračunu («Narodne novine» broj 144/21) i članka 25. Statuta Općine Ružić („Službeni vjesnik Šibensko-kninske županije“ br. 7/21), Općinsko vijeće Općine Ružić, na   sjednici, održanoj                 2023. godine donosi</w:t>
      </w:r>
    </w:p>
    <w:p w:rsidR="00910FEB" w:rsidRPr="00DA696F" w:rsidRDefault="00910FEB" w:rsidP="003C71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3C716F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bCs/>
          <w:sz w:val="24"/>
          <w:szCs w:val="24"/>
        </w:rPr>
        <w:t>GODIŠNJI IZVJEŠTAJ O IZVRŠENJU PRORAČUNA</w:t>
      </w: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bCs/>
          <w:sz w:val="24"/>
          <w:szCs w:val="24"/>
        </w:rPr>
        <w:t>OPĆINE RUŽIĆ ZA 2022. GODINU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sz w:val="24"/>
          <w:szCs w:val="24"/>
        </w:rPr>
        <w:t>Članak 1.</w:t>
      </w: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Proračun Općine Ružić za 202</w:t>
      </w:r>
      <w:r w:rsidR="002E1B56" w:rsidRPr="00DA69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>. godinu ostvaren je kako slijedi: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90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3"/>
        <w:gridCol w:w="5444"/>
        <w:gridCol w:w="1634"/>
        <w:gridCol w:w="1649"/>
      </w:tblGrid>
      <w:tr w:rsidR="00910FEB" w:rsidRPr="00DA696F" w:rsidTr="00455A71">
        <w:trPr>
          <w:trHeight w:hRule="exact" w:val="497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Kto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32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IZNOS</w:t>
            </w:r>
          </w:p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(u kunama)</w:t>
            </w:r>
          </w:p>
        </w:tc>
      </w:tr>
      <w:tr w:rsidR="00910FEB" w:rsidRPr="00DA696F" w:rsidTr="00455A71">
        <w:trPr>
          <w:trHeight w:hRule="exact" w:val="471"/>
        </w:trPr>
        <w:tc>
          <w:tcPr>
            <w:tcW w:w="6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A.       RAČUN PRIHODA I RASHODA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Planirano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</w:tr>
      <w:tr w:rsidR="00910FEB" w:rsidRPr="00DA696F" w:rsidTr="002E1B56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PRIHODI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E1B56" w:rsidRPr="00DA696F" w:rsidRDefault="002E1B56" w:rsidP="002E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hAnsi="Times New Roman" w:cs="Times New Roman"/>
                <w:sz w:val="24"/>
                <w:szCs w:val="24"/>
              </w:rPr>
              <w:t>9.110.469,00</w:t>
            </w:r>
          </w:p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5.515.207,73</w:t>
            </w:r>
          </w:p>
        </w:tc>
      </w:tr>
      <w:tr w:rsidR="00910FEB" w:rsidRPr="00DA696F" w:rsidTr="002E1B56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PRIHODI OD NEFINANCIJSKE IMOVINE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10FEB" w:rsidRPr="00DA696F" w:rsidTr="002E1B56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RASHODI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5.661</w:t>
            </w:r>
            <w:r w:rsidR="00912E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702,08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3.897.798,15</w:t>
            </w:r>
          </w:p>
        </w:tc>
      </w:tr>
      <w:tr w:rsidR="00910FEB" w:rsidRPr="00DA696F" w:rsidTr="002E1B56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RASHODI ZA NEFINANCIJSKU IMOVINU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4.430.000,00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652.083,20</w:t>
            </w:r>
          </w:p>
        </w:tc>
      </w:tr>
      <w:tr w:rsidR="00910FEB" w:rsidRPr="00DA696F" w:rsidTr="00455A71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UKUPNI RASHODI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10.091.702,08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4.549.881,35</w:t>
            </w:r>
          </w:p>
        </w:tc>
      </w:tr>
      <w:tr w:rsidR="00910FEB" w:rsidRPr="00DA696F" w:rsidTr="002E1B56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RAZLIKA + VIŠAK/MANJAK (6+7) - (3+4)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-981.233,08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965.326,38</w:t>
            </w:r>
          </w:p>
        </w:tc>
      </w:tr>
      <w:tr w:rsidR="00910FEB" w:rsidRPr="00DA696F" w:rsidTr="00455A71">
        <w:trPr>
          <w:trHeight w:hRule="exact" w:val="468"/>
        </w:trPr>
        <w:tc>
          <w:tcPr>
            <w:tcW w:w="6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B.       RAČUNA ZADUŽIVANJA/FINANCIRANJA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FEB" w:rsidRPr="00DA696F" w:rsidTr="00455A71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PRIMICI OD FINANC. IMOVINE I ZADUŽIVANJA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0FEB" w:rsidRPr="00DA696F" w:rsidTr="00455A71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5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IZDACI ZA FINANC. IMOVINU I OTPLATE ZAJMOVA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146.598,92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146.598,92</w:t>
            </w:r>
          </w:p>
        </w:tc>
      </w:tr>
      <w:tr w:rsidR="00910FEB" w:rsidRPr="00DA696F" w:rsidTr="002E1B56">
        <w:trPr>
          <w:trHeight w:hRule="exact" w:val="557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910FEB" w:rsidP="00910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910FEB" w:rsidP="00910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NETO ZADUŽIVANJE/FINANCIRANJE (8-5)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-146.598,92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910FEB" w:rsidRPr="00DA696F" w:rsidRDefault="002E1B56" w:rsidP="00910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96F">
              <w:rPr>
                <w:rFonts w:ascii="Times New Roman" w:eastAsia="Times New Roman" w:hAnsi="Times New Roman" w:cs="Times New Roman"/>
                <w:sz w:val="24"/>
                <w:szCs w:val="24"/>
              </w:rPr>
              <w:t>-146.598,92</w:t>
            </w:r>
          </w:p>
        </w:tc>
      </w:tr>
    </w:tbl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sz w:val="24"/>
          <w:szCs w:val="24"/>
        </w:rPr>
        <w:t>Članak 2.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ab/>
        <w:t>Godišnji izvještaj o izvršenju proračuna Općine Ružić za razdoblje 1.siječnja – 31. prosinca 202</w:t>
      </w:r>
      <w:r w:rsidR="002E1B56" w:rsidRPr="00DA696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A696F">
        <w:rPr>
          <w:rFonts w:ascii="Times New Roman" w:eastAsia="Times New Roman" w:hAnsi="Times New Roman" w:cs="Times New Roman"/>
          <w:sz w:val="24"/>
          <w:szCs w:val="24"/>
        </w:rPr>
        <w:t>.  godine sadrži: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Opći dio Izvještaja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Posebni dio Izvještaja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Obrazloženje ostvarenja prihoda i primitaka, rashoda i izdataka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Izvještaj o zaduživanju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Izvještaj o jamstvima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Izvještaj o izvršenju proračunske pričuve</w:t>
      </w:r>
    </w:p>
    <w:p w:rsidR="00910FEB" w:rsidRPr="00DA696F" w:rsidRDefault="00910FEB" w:rsidP="00910FEB">
      <w:pPr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A696F">
        <w:rPr>
          <w:rFonts w:ascii="Times New Roman" w:hAnsi="Times New Roman" w:cs="Times New Roman"/>
          <w:sz w:val="24"/>
          <w:szCs w:val="24"/>
        </w:rPr>
        <w:t>Izvještaj o provedbi Plana razvojnih programa</w:t>
      </w:r>
    </w:p>
    <w:p w:rsidR="00910FEB" w:rsidRPr="00DA696F" w:rsidRDefault="00910FEB" w:rsidP="00910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128046529"/>
    </w:p>
    <w:bookmarkEnd w:id="0"/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sz w:val="24"/>
          <w:szCs w:val="24"/>
        </w:rPr>
        <w:t>Članak 3.</w:t>
      </w:r>
    </w:p>
    <w:p w:rsidR="00910FEB" w:rsidRPr="00DA696F" w:rsidRDefault="00910FEB" w:rsidP="00910F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Ovaj Godišnji izvještaj o izvršenju Proračuna Općine Ružić za 2022. godinu stupa na snagu osmog dana od objave u „Službenom glasilu Općine Ružić“.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 xml:space="preserve">KLASA: 400-03/22-01/ 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URBROJ: 2182-8-02-22-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sz w:val="24"/>
          <w:szCs w:val="24"/>
        </w:rPr>
        <w:t>Gradac,     2023. godine</w:t>
      </w: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0FEB" w:rsidRPr="00DA696F" w:rsidRDefault="00910FEB" w:rsidP="00910FEB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DA696F">
        <w:rPr>
          <w:rFonts w:ascii="Times New Roman" w:eastAsia="Arial Unicode MS" w:hAnsi="Times New Roman" w:cs="Times New Roman"/>
          <w:b/>
          <w:sz w:val="24"/>
          <w:szCs w:val="24"/>
        </w:rPr>
        <w:t>OPĆINSKO</w:t>
      </w:r>
      <w:r w:rsidRPr="00DA696F">
        <w:rPr>
          <w:rFonts w:ascii="Times New Roman" w:eastAsia="Arial Unicode MS" w:hAnsi="Times New Roman" w:cs="Times New Roman"/>
          <w:b/>
          <w:sz w:val="24"/>
          <w:szCs w:val="24"/>
          <w:lang w:val="x-none"/>
        </w:rPr>
        <w:t xml:space="preserve"> VIJEĆE </w:t>
      </w:r>
      <w:r w:rsidRPr="00DA696F">
        <w:rPr>
          <w:rFonts w:ascii="Times New Roman" w:eastAsia="Arial Unicode MS" w:hAnsi="Times New Roman" w:cs="Times New Roman"/>
          <w:b/>
          <w:sz w:val="24"/>
          <w:szCs w:val="24"/>
        </w:rPr>
        <w:t>OPĆINE RUŽIĆ</w:t>
      </w:r>
    </w:p>
    <w:p w:rsidR="00910FEB" w:rsidRPr="00DA696F" w:rsidRDefault="00910FEB" w:rsidP="00910FEB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0FEB" w:rsidRPr="00DA696F" w:rsidRDefault="00910FEB" w:rsidP="00910FEB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bCs/>
          <w:sz w:val="24"/>
          <w:szCs w:val="24"/>
        </w:rPr>
        <w:t>PREDSJENIK</w:t>
      </w:r>
    </w:p>
    <w:p w:rsidR="00910FEB" w:rsidRPr="00DA696F" w:rsidRDefault="00910FEB" w:rsidP="00910FEB">
      <w:pPr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A696F">
        <w:rPr>
          <w:rFonts w:ascii="Times New Roman" w:eastAsia="Times New Roman" w:hAnsi="Times New Roman" w:cs="Times New Roman"/>
          <w:b/>
          <w:bCs/>
          <w:sz w:val="24"/>
          <w:szCs w:val="24"/>
        </w:rPr>
        <w:t>Ante Duran</w:t>
      </w:r>
    </w:p>
    <w:p w:rsidR="00910FEB" w:rsidRPr="00DA696F" w:rsidRDefault="00910FEB" w:rsidP="00910F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</w:p>
    <w:p w:rsidR="00910FEB" w:rsidRPr="00DA696F" w:rsidRDefault="00910FEB" w:rsidP="00910FE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val="en-GB"/>
        </w:rPr>
      </w:pPr>
    </w:p>
    <w:p w:rsidR="00910FEB" w:rsidRPr="00DA696F" w:rsidRDefault="00910FEB" w:rsidP="00910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07561" w:rsidRPr="00DA696F" w:rsidRDefault="00A07561">
      <w:pPr>
        <w:rPr>
          <w:rFonts w:ascii="Times New Roman" w:hAnsi="Times New Roman" w:cs="Times New Roman"/>
          <w:sz w:val="24"/>
          <w:szCs w:val="24"/>
        </w:rPr>
      </w:pPr>
    </w:p>
    <w:sectPr w:rsidR="00A07561" w:rsidRPr="00DA6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A155D"/>
    <w:multiLevelType w:val="hybridMultilevel"/>
    <w:tmpl w:val="6E566AA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132140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FEB"/>
    <w:rsid w:val="002E1B56"/>
    <w:rsid w:val="003C716F"/>
    <w:rsid w:val="00691B7A"/>
    <w:rsid w:val="00910FEB"/>
    <w:rsid w:val="00912E8B"/>
    <w:rsid w:val="00A07561"/>
    <w:rsid w:val="00DA696F"/>
    <w:rsid w:val="00E2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306B3"/>
  <w15:chartTrackingRefBased/>
  <w15:docId w15:val="{1C287284-DFA7-4889-A1EC-04DED0CD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6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7</cp:revision>
  <cp:lastPrinted>2023-02-24T12:58:00Z</cp:lastPrinted>
  <dcterms:created xsi:type="dcterms:W3CDTF">2023-02-23T11:09:00Z</dcterms:created>
  <dcterms:modified xsi:type="dcterms:W3CDTF">2023-02-27T09:56:00Z</dcterms:modified>
</cp:coreProperties>
</file>